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33" w:type="dxa"/>
        <w:tblLayout w:type="fixed"/>
        <w:tblCellMar>
          <w:left w:w="0" w:type="dxa"/>
          <w:right w:w="0" w:type="dxa"/>
        </w:tblCellMar>
        <w:tblLook w:val="0000" w:firstRow="0" w:lastRow="0" w:firstColumn="0" w:lastColumn="0" w:noHBand="0" w:noVBand="0"/>
      </w:tblPr>
      <w:tblGrid>
        <w:gridCol w:w="4536"/>
        <w:gridCol w:w="3969"/>
        <w:gridCol w:w="28"/>
      </w:tblGrid>
      <w:tr w:rsidR="000235BC" w14:paraId="4CC46BC9" w14:textId="77777777">
        <w:trPr>
          <w:trHeight w:hRule="exact" w:val="1089"/>
        </w:trPr>
        <w:tc>
          <w:tcPr>
            <w:tcW w:w="4536" w:type="dxa"/>
            <w:vAlign w:val="bottom"/>
          </w:tcPr>
          <w:p w14:paraId="3596C095" w14:textId="39CE9823" w:rsidR="000235BC" w:rsidRPr="00CB0936" w:rsidRDefault="000235BC" w:rsidP="002557E4">
            <w:pPr>
              <w:pStyle w:val="BrandingFormat"/>
              <w:tabs>
                <w:tab w:val="clear" w:pos="0"/>
                <w:tab w:val="clear" w:pos="567"/>
                <w:tab w:val="clear" w:pos="1276"/>
                <w:tab w:val="clear" w:pos="2552"/>
                <w:tab w:val="clear" w:pos="3828"/>
                <w:tab w:val="clear" w:pos="5103"/>
                <w:tab w:val="clear" w:pos="6379"/>
                <w:tab w:val="clear" w:pos="8364"/>
              </w:tabs>
            </w:pPr>
          </w:p>
        </w:tc>
        <w:tc>
          <w:tcPr>
            <w:tcW w:w="3997" w:type="dxa"/>
            <w:gridSpan w:val="2"/>
            <w:vAlign w:val="bottom"/>
          </w:tcPr>
          <w:p w14:paraId="7366E0A1" w14:textId="7455350E" w:rsidR="000235BC" w:rsidRDefault="00BB543C" w:rsidP="002557E4">
            <w:pPr>
              <w:tabs>
                <w:tab w:val="clear" w:pos="0"/>
                <w:tab w:val="clear" w:pos="567"/>
                <w:tab w:val="clear" w:pos="1276"/>
                <w:tab w:val="clear" w:pos="2552"/>
                <w:tab w:val="clear" w:pos="3828"/>
                <w:tab w:val="clear" w:pos="5103"/>
                <w:tab w:val="clear" w:pos="6379"/>
                <w:tab w:val="clear" w:pos="8364"/>
              </w:tabs>
              <w:spacing w:after="173"/>
              <w:jc w:val="right"/>
            </w:pPr>
            <w:r>
              <w:rPr>
                <w:noProof/>
              </w:rPr>
              <w:drawing>
                <wp:inline distT="0" distB="0" distL="0" distR="0" wp14:anchorId="03E14D41" wp14:editId="755D7121">
                  <wp:extent cx="1078423" cy="370205"/>
                  <wp:effectExtent l="0" t="0" r="7620" b="0"/>
                  <wp:docPr id="5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3231" cy="371855"/>
                          </a:xfrm>
                          <a:prstGeom prst="rect">
                            <a:avLst/>
                          </a:prstGeom>
                        </pic:spPr>
                      </pic:pic>
                    </a:graphicData>
                  </a:graphic>
                </wp:inline>
              </w:drawing>
            </w:r>
          </w:p>
        </w:tc>
      </w:tr>
      <w:tr w:rsidR="000235BC" w:rsidRPr="002C35DD" w14:paraId="29DDDE54" w14:textId="77777777" w:rsidTr="009E67A6">
        <w:trPr>
          <w:gridAfter w:val="1"/>
          <w:wAfter w:w="28" w:type="dxa"/>
          <w:trHeight w:hRule="exact" w:val="1674"/>
        </w:trPr>
        <w:tc>
          <w:tcPr>
            <w:tcW w:w="8505" w:type="dxa"/>
            <w:gridSpan w:val="2"/>
            <w:tcBorders>
              <w:top w:val="single" w:sz="2" w:space="0" w:color="auto"/>
              <w:bottom w:val="single" w:sz="2" w:space="0" w:color="auto"/>
            </w:tcBorders>
            <w:vAlign w:val="bottom"/>
          </w:tcPr>
          <w:p w14:paraId="104478B0" w14:textId="516A5010" w:rsidR="009E67A6" w:rsidRPr="00D26ACC" w:rsidRDefault="00102D2C" w:rsidP="009E67A6">
            <w:pPr>
              <w:pStyle w:val="zDokumenttyp"/>
              <w:tabs>
                <w:tab w:val="clear" w:pos="0"/>
                <w:tab w:val="clear" w:pos="567"/>
                <w:tab w:val="clear" w:pos="1276"/>
                <w:tab w:val="clear" w:pos="2552"/>
                <w:tab w:val="clear" w:pos="3828"/>
                <w:tab w:val="clear" w:pos="5103"/>
                <w:tab w:val="clear" w:pos="6379"/>
                <w:tab w:val="clear" w:pos="8364"/>
              </w:tabs>
              <w:rPr>
                <w:b/>
                <w:caps w:val="0"/>
                <w:color w:val="365F91" w:themeColor="accent1" w:themeShade="BF"/>
                <w:spacing w:val="0"/>
                <w:kern w:val="0"/>
                <w:sz w:val="32"/>
                <w:szCs w:val="32"/>
              </w:rPr>
            </w:pPr>
            <w:r w:rsidRPr="00D26ACC">
              <w:rPr>
                <w:b/>
                <w:caps w:val="0"/>
                <w:color w:val="365F91" w:themeColor="accent1" w:themeShade="BF"/>
                <w:spacing w:val="0"/>
                <w:kern w:val="0"/>
                <w:sz w:val="32"/>
                <w:szCs w:val="32"/>
              </w:rPr>
              <w:t xml:space="preserve">Bilaga </w:t>
            </w:r>
            <w:r w:rsidR="00C9069C">
              <w:rPr>
                <w:b/>
                <w:caps w:val="0"/>
                <w:color w:val="365F91" w:themeColor="accent1" w:themeShade="BF"/>
                <w:spacing w:val="0"/>
                <w:kern w:val="0"/>
                <w:sz w:val="32"/>
                <w:szCs w:val="32"/>
              </w:rPr>
              <w:t>3</w:t>
            </w:r>
            <w:r w:rsidR="00B500BE" w:rsidRPr="00D26ACC">
              <w:rPr>
                <w:b/>
                <w:caps w:val="0"/>
                <w:color w:val="365F91" w:themeColor="accent1" w:themeShade="BF"/>
                <w:spacing w:val="0"/>
                <w:kern w:val="0"/>
                <w:sz w:val="32"/>
                <w:szCs w:val="32"/>
              </w:rPr>
              <w:t xml:space="preserve"> </w:t>
            </w:r>
            <w:r w:rsidR="00320DC3" w:rsidRPr="00D26ACC">
              <w:rPr>
                <w:b/>
                <w:caps w:val="0"/>
                <w:color w:val="365F91" w:themeColor="accent1" w:themeShade="BF"/>
                <w:spacing w:val="0"/>
                <w:kern w:val="0"/>
                <w:sz w:val="32"/>
                <w:szCs w:val="32"/>
              </w:rPr>
              <w:t>Värnamos</w:t>
            </w:r>
            <w:r w:rsidR="00B500BE" w:rsidRPr="00D26ACC">
              <w:rPr>
                <w:b/>
                <w:caps w:val="0"/>
                <w:color w:val="365F91" w:themeColor="accent1" w:themeShade="BF"/>
                <w:spacing w:val="0"/>
                <w:kern w:val="0"/>
                <w:sz w:val="32"/>
                <w:szCs w:val="32"/>
              </w:rPr>
              <w:t xml:space="preserve"> VA-</w:t>
            </w:r>
            <w:r w:rsidR="00320DC3" w:rsidRPr="00D26ACC">
              <w:rPr>
                <w:b/>
                <w:caps w:val="0"/>
                <w:color w:val="365F91" w:themeColor="accent1" w:themeShade="BF"/>
                <w:spacing w:val="0"/>
                <w:kern w:val="0"/>
                <w:sz w:val="32"/>
                <w:szCs w:val="32"/>
              </w:rPr>
              <w:t>utbyggnadsplan</w:t>
            </w:r>
          </w:p>
          <w:p w14:paraId="20459E7D" w14:textId="332A3396" w:rsidR="009F7DF0" w:rsidRPr="006A74DD" w:rsidRDefault="00DF4B71" w:rsidP="009E67A6">
            <w:pPr>
              <w:pStyle w:val="Brdtext"/>
              <w:rPr>
                <w:sz w:val="18"/>
              </w:rPr>
            </w:pPr>
            <w:r w:rsidRPr="00D26ACC">
              <w:rPr>
                <w:rFonts w:ascii="Times New Roman" w:hAnsi="Times New Roman"/>
                <w:sz w:val="18"/>
              </w:rPr>
              <w:t>20</w:t>
            </w:r>
            <w:r w:rsidR="00E772D3">
              <w:rPr>
                <w:rFonts w:ascii="Times New Roman" w:hAnsi="Times New Roman"/>
                <w:sz w:val="18"/>
              </w:rPr>
              <w:t>2</w:t>
            </w:r>
            <w:r w:rsidR="00B71785">
              <w:rPr>
                <w:rFonts w:ascii="Times New Roman" w:hAnsi="Times New Roman"/>
                <w:sz w:val="18"/>
              </w:rPr>
              <w:t>6</w:t>
            </w:r>
            <w:r w:rsidR="00416703" w:rsidRPr="00D26ACC">
              <w:rPr>
                <w:rFonts w:ascii="Times New Roman" w:hAnsi="Times New Roman"/>
                <w:sz w:val="18"/>
              </w:rPr>
              <w:t>-</w:t>
            </w:r>
            <w:r w:rsidR="00AB714D" w:rsidRPr="00D26ACC">
              <w:rPr>
                <w:rFonts w:ascii="Times New Roman" w:hAnsi="Times New Roman"/>
                <w:sz w:val="18"/>
              </w:rPr>
              <w:t>0</w:t>
            </w:r>
            <w:r w:rsidR="00B71785">
              <w:rPr>
                <w:rFonts w:ascii="Times New Roman" w:hAnsi="Times New Roman"/>
                <w:sz w:val="18"/>
              </w:rPr>
              <w:t>4</w:t>
            </w:r>
            <w:r w:rsidR="003A0FFE" w:rsidRPr="00D26ACC">
              <w:rPr>
                <w:rFonts w:ascii="Times New Roman" w:hAnsi="Times New Roman"/>
                <w:sz w:val="18"/>
              </w:rPr>
              <w:t>-</w:t>
            </w:r>
            <w:r w:rsidR="00B71785">
              <w:rPr>
                <w:rFonts w:ascii="Times New Roman" w:hAnsi="Times New Roman"/>
                <w:sz w:val="18"/>
              </w:rPr>
              <w:t>13</w:t>
            </w:r>
          </w:p>
        </w:tc>
      </w:tr>
      <w:tr w:rsidR="0080008F" w:rsidRPr="002C35DD" w14:paraId="06316855" w14:textId="77777777" w:rsidTr="00DB6BE5">
        <w:trPr>
          <w:gridAfter w:val="1"/>
          <w:wAfter w:w="28" w:type="dxa"/>
          <w:trHeight w:val="407"/>
        </w:trPr>
        <w:tc>
          <w:tcPr>
            <w:tcW w:w="8505" w:type="dxa"/>
            <w:gridSpan w:val="2"/>
          </w:tcPr>
          <w:p w14:paraId="3FA709D8" w14:textId="77777777" w:rsidR="0080008F" w:rsidRPr="004A70D7" w:rsidRDefault="0080008F" w:rsidP="002557E4">
            <w:pPr>
              <w:pStyle w:val="Normal-extraradavstnd"/>
              <w:tabs>
                <w:tab w:val="clear" w:pos="0"/>
                <w:tab w:val="clear" w:pos="567"/>
                <w:tab w:val="clear" w:pos="1276"/>
                <w:tab w:val="clear" w:pos="2552"/>
                <w:tab w:val="clear" w:pos="3828"/>
                <w:tab w:val="clear" w:pos="5103"/>
                <w:tab w:val="clear" w:pos="6379"/>
                <w:tab w:val="clear" w:pos="8364"/>
              </w:tabs>
            </w:pPr>
          </w:p>
        </w:tc>
      </w:tr>
    </w:tbl>
    <w:p w14:paraId="307C3595" w14:textId="7DFE001B" w:rsidR="004F43D6" w:rsidRPr="00D26ACC" w:rsidRDefault="00B523E1" w:rsidP="003C433E">
      <w:pPr>
        <w:pStyle w:val="Rubrik1"/>
        <w:tabs>
          <w:tab w:val="left" w:pos="1995"/>
        </w:tabs>
        <w:rPr>
          <w:color w:val="365F91" w:themeColor="accent1" w:themeShade="BF"/>
          <w:sz w:val="32"/>
          <w:szCs w:val="24"/>
        </w:rPr>
      </w:pPr>
      <w:r>
        <w:rPr>
          <w:color w:val="365F91" w:themeColor="accent1" w:themeShade="BF"/>
          <w:sz w:val="32"/>
          <w:szCs w:val="24"/>
        </w:rPr>
        <w:t>Områden med f</w:t>
      </w:r>
      <w:r w:rsidR="0095045C">
        <w:rPr>
          <w:color w:val="365F91" w:themeColor="accent1" w:themeShade="BF"/>
          <w:sz w:val="32"/>
          <w:szCs w:val="24"/>
        </w:rPr>
        <w:t>ä</w:t>
      </w:r>
      <w:r>
        <w:rPr>
          <w:color w:val="365F91" w:themeColor="accent1" w:themeShade="BF"/>
          <w:sz w:val="32"/>
          <w:szCs w:val="24"/>
        </w:rPr>
        <w:t>rre än 20 bostäder</w:t>
      </w:r>
    </w:p>
    <w:p w14:paraId="7EE62820" w14:textId="5C61B123" w:rsidR="00BD6185" w:rsidRDefault="00B523E1" w:rsidP="008D12AE">
      <w:pPr>
        <w:pStyle w:val="Brdtext"/>
        <w:rPr>
          <w:rFonts w:ascii="Times New Roman" w:hAnsi="Times New Roman"/>
          <w:sz w:val="22"/>
          <w:szCs w:val="22"/>
        </w:rPr>
      </w:pPr>
      <w:r w:rsidRPr="00B523E1">
        <w:rPr>
          <w:rFonts w:ascii="Times New Roman" w:hAnsi="Times New Roman"/>
          <w:sz w:val="22"/>
          <w:szCs w:val="22"/>
        </w:rPr>
        <w:t xml:space="preserve">Områden med enskilt VA med mer än </w:t>
      </w:r>
      <w:r>
        <w:rPr>
          <w:rFonts w:ascii="Times New Roman" w:hAnsi="Times New Roman"/>
          <w:sz w:val="22"/>
          <w:szCs w:val="22"/>
        </w:rPr>
        <w:t>10</w:t>
      </w:r>
      <w:r w:rsidRPr="00B523E1">
        <w:rPr>
          <w:rFonts w:ascii="Times New Roman" w:hAnsi="Times New Roman"/>
          <w:sz w:val="22"/>
          <w:szCs w:val="22"/>
        </w:rPr>
        <w:t xml:space="preserve"> men färre än 20 bostäder och som ligger inom ett avstånd om maximalt 200 meter mellan husen redovisas i </w:t>
      </w:r>
      <w:r w:rsidR="001A39B3" w:rsidRPr="001A39B3">
        <w:rPr>
          <w:rFonts w:ascii="Times New Roman" w:hAnsi="Times New Roman"/>
          <w:sz w:val="22"/>
          <w:szCs w:val="22"/>
        </w:rPr>
        <w:fldChar w:fldCharType="begin"/>
      </w:r>
      <w:r w:rsidR="001A39B3">
        <w:rPr>
          <w:rFonts w:ascii="Times New Roman" w:hAnsi="Times New Roman"/>
          <w:sz w:val="22"/>
          <w:szCs w:val="22"/>
        </w:rPr>
        <w:instrText xml:space="preserve"> REF _Ref202520400 \h  \* MERGEFORMAT </w:instrText>
      </w:r>
      <w:r w:rsidR="001A39B3" w:rsidRPr="001A39B3">
        <w:rPr>
          <w:rFonts w:ascii="Times New Roman" w:hAnsi="Times New Roman"/>
          <w:sz w:val="22"/>
          <w:szCs w:val="22"/>
        </w:rPr>
      </w:r>
      <w:r w:rsidR="001A39B3" w:rsidRPr="001A39B3">
        <w:rPr>
          <w:rFonts w:ascii="Times New Roman" w:hAnsi="Times New Roman"/>
          <w:sz w:val="22"/>
          <w:szCs w:val="22"/>
        </w:rPr>
        <w:fldChar w:fldCharType="separate"/>
      </w:r>
      <w:r w:rsidR="001A39B3" w:rsidRPr="001A39B3">
        <w:rPr>
          <w:rFonts w:ascii="Times New Roman" w:hAnsi="Times New Roman"/>
          <w:sz w:val="22"/>
          <w:szCs w:val="22"/>
        </w:rPr>
        <w:t>Figur 1</w:t>
      </w:r>
      <w:r w:rsidR="001A39B3" w:rsidRPr="001A39B3">
        <w:rPr>
          <w:rFonts w:ascii="Times New Roman" w:hAnsi="Times New Roman"/>
          <w:sz w:val="22"/>
          <w:szCs w:val="22"/>
        </w:rPr>
        <w:fldChar w:fldCharType="end"/>
      </w:r>
      <w:r w:rsidR="001A39B3">
        <w:rPr>
          <w:rFonts w:ascii="Times New Roman" w:hAnsi="Times New Roman"/>
          <w:sz w:val="22"/>
          <w:szCs w:val="22"/>
        </w:rPr>
        <w:t xml:space="preserve">. </w:t>
      </w:r>
      <w:r w:rsidRPr="00B523E1">
        <w:rPr>
          <w:rFonts w:ascii="Times New Roman" w:hAnsi="Times New Roman"/>
          <w:sz w:val="22"/>
          <w:szCs w:val="22"/>
        </w:rPr>
        <w:t xml:space="preserve">Behovet i dessa områden presenteras i </w:t>
      </w:r>
      <w:r w:rsidR="002A2A32" w:rsidRPr="002A2A32">
        <w:rPr>
          <w:rFonts w:ascii="Times New Roman" w:hAnsi="Times New Roman"/>
          <w:sz w:val="22"/>
          <w:szCs w:val="22"/>
        </w:rPr>
        <w:fldChar w:fldCharType="begin"/>
      </w:r>
      <w:r w:rsidR="002A2A32">
        <w:rPr>
          <w:rFonts w:ascii="Times New Roman" w:hAnsi="Times New Roman"/>
          <w:sz w:val="22"/>
          <w:szCs w:val="22"/>
        </w:rPr>
        <w:instrText xml:space="preserve"> REF _Ref201845203 \h  \* MERGEFORMAT </w:instrText>
      </w:r>
      <w:r w:rsidR="002A2A32" w:rsidRPr="002A2A32">
        <w:rPr>
          <w:rFonts w:ascii="Times New Roman" w:hAnsi="Times New Roman"/>
          <w:sz w:val="22"/>
          <w:szCs w:val="22"/>
        </w:rPr>
      </w:r>
      <w:r w:rsidR="002A2A32" w:rsidRPr="002A2A32">
        <w:rPr>
          <w:rFonts w:ascii="Times New Roman" w:hAnsi="Times New Roman"/>
          <w:sz w:val="22"/>
          <w:szCs w:val="22"/>
        </w:rPr>
        <w:fldChar w:fldCharType="separate"/>
      </w:r>
      <w:r w:rsidR="002A2A32" w:rsidRPr="002A2A32">
        <w:rPr>
          <w:rFonts w:ascii="Times New Roman" w:hAnsi="Times New Roman"/>
          <w:sz w:val="22"/>
          <w:szCs w:val="22"/>
        </w:rPr>
        <w:t>Figur 1</w:t>
      </w:r>
      <w:r w:rsidR="002A2A32" w:rsidRPr="002A2A32">
        <w:rPr>
          <w:rFonts w:ascii="Times New Roman" w:hAnsi="Times New Roman"/>
          <w:sz w:val="22"/>
          <w:szCs w:val="22"/>
        </w:rPr>
        <w:fldChar w:fldCharType="end"/>
      </w:r>
      <w:r w:rsidR="00BD6185">
        <w:rPr>
          <w:rFonts w:ascii="Times New Roman" w:hAnsi="Times New Roman"/>
          <w:sz w:val="22"/>
          <w:szCs w:val="22"/>
        </w:rPr>
        <w:t xml:space="preserve"> </w:t>
      </w:r>
      <w:r w:rsidRPr="00B523E1">
        <w:rPr>
          <w:rFonts w:ascii="Times New Roman" w:hAnsi="Times New Roman"/>
          <w:sz w:val="22"/>
          <w:szCs w:val="22"/>
        </w:rPr>
        <w:t xml:space="preserve">och </w:t>
      </w:r>
      <w:r w:rsidR="002A2A32" w:rsidRPr="002A2A32">
        <w:rPr>
          <w:rFonts w:ascii="Times New Roman" w:hAnsi="Times New Roman"/>
          <w:sz w:val="22"/>
          <w:szCs w:val="22"/>
        </w:rPr>
        <w:fldChar w:fldCharType="begin"/>
      </w:r>
      <w:r w:rsidR="002A2A32">
        <w:rPr>
          <w:rFonts w:ascii="Times New Roman" w:hAnsi="Times New Roman"/>
          <w:sz w:val="22"/>
          <w:szCs w:val="22"/>
        </w:rPr>
        <w:instrText xml:space="preserve"> REF _Ref201845215 \h  \* MERGEFORMAT </w:instrText>
      </w:r>
      <w:r w:rsidR="002A2A32" w:rsidRPr="002A2A32">
        <w:rPr>
          <w:rFonts w:ascii="Times New Roman" w:hAnsi="Times New Roman"/>
          <w:sz w:val="22"/>
          <w:szCs w:val="22"/>
        </w:rPr>
      </w:r>
      <w:r w:rsidR="002A2A32" w:rsidRPr="002A2A32">
        <w:rPr>
          <w:rFonts w:ascii="Times New Roman" w:hAnsi="Times New Roman"/>
          <w:sz w:val="22"/>
          <w:szCs w:val="22"/>
        </w:rPr>
        <w:fldChar w:fldCharType="separate"/>
      </w:r>
      <w:r w:rsidR="002A2A32" w:rsidRPr="002A2A32">
        <w:rPr>
          <w:rFonts w:ascii="Times New Roman" w:hAnsi="Times New Roman"/>
          <w:sz w:val="22"/>
          <w:szCs w:val="22"/>
        </w:rPr>
        <w:t>Figur 2</w:t>
      </w:r>
      <w:r w:rsidR="002A2A32" w:rsidRPr="002A2A32">
        <w:rPr>
          <w:rFonts w:ascii="Times New Roman" w:hAnsi="Times New Roman"/>
          <w:sz w:val="22"/>
          <w:szCs w:val="22"/>
        </w:rPr>
        <w:fldChar w:fldCharType="end"/>
      </w:r>
      <w:r w:rsidRPr="002A2A32">
        <w:rPr>
          <w:rFonts w:ascii="Times New Roman" w:hAnsi="Times New Roman"/>
          <w:sz w:val="22"/>
          <w:szCs w:val="22"/>
        </w:rPr>
        <w:t>.</w:t>
      </w:r>
      <w:r w:rsidRPr="00B523E1">
        <w:rPr>
          <w:rFonts w:ascii="Times New Roman" w:hAnsi="Times New Roman"/>
          <w:sz w:val="22"/>
          <w:szCs w:val="22"/>
        </w:rPr>
        <w:t xml:space="preserve"> </w:t>
      </w:r>
      <w:r w:rsidR="00BD6185">
        <w:rPr>
          <w:rFonts w:ascii="Times New Roman" w:hAnsi="Times New Roman"/>
          <w:sz w:val="22"/>
          <w:szCs w:val="22"/>
        </w:rPr>
        <w:t>I</w:t>
      </w:r>
      <w:r w:rsidRPr="00B523E1">
        <w:rPr>
          <w:rFonts w:ascii="Times New Roman" w:hAnsi="Times New Roman"/>
          <w:sz w:val="22"/>
          <w:szCs w:val="22"/>
        </w:rPr>
        <w:t xml:space="preserve"> </w:t>
      </w:r>
      <w:r w:rsidR="00F72290">
        <w:rPr>
          <w:rFonts w:ascii="Times New Roman" w:hAnsi="Times New Roman"/>
          <w:sz w:val="22"/>
          <w:szCs w:val="22"/>
        </w:rPr>
        <w:fldChar w:fldCharType="begin"/>
      </w:r>
      <w:r w:rsidR="00F72290">
        <w:rPr>
          <w:rFonts w:ascii="Times New Roman" w:hAnsi="Times New Roman"/>
          <w:sz w:val="22"/>
          <w:szCs w:val="22"/>
        </w:rPr>
        <w:instrText xml:space="preserve"> REF _Ref201848812 \h  \* MERGEFORMAT </w:instrText>
      </w:r>
      <w:r w:rsidR="00F72290">
        <w:rPr>
          <w:rFonts w:ascii="Times New Roman" w:hAnsi="Times New Roman"/>
          <w:sz w:val="22"/>
          <w:szCs w:val="22"/>
        </w:rPr>
      </w:r>
      <w:r w:rsidR="00F72290">
        <w:rPr>
          <w:rFonts w:ascii="Times New Roman" w:hAnsi="Times New Roman"/>
          <w:sz w:val="22"/>
          <w:szCs w:val="22"/>
        </w:rPr>
        <w:fldChar w:fldCharType="separate"/>
      </w:r>
      <w:r w:rsidR="00F72290" w:rsidRPr="00F72290">
        <w:rPr>
          <w:rFonts w:ascii="Times New Roman" w:hAnsi="Times New Roman"/>
          <w:sz w:val="22"/>
          <w:szCs w:val="22"/>
        </w:rPr>
        <w:t>Tabell 1</w:t>
      </w:r>
      <w:r w:rsidR="00F72290">
        <w:rPr>
          <w:rFonts w:ascii="Times New Roman" w:hAnsi="Times New Roman"/>
          <w:sz w:val="22"/>
          <w:szCs w:val="22"/>
        </w:rPr>
        <w:fldChar w:fldCharType="end"/>
      </w:r>
      <w:r w:rsidR="00F72290">
        <w:rPr>
          <w:rFonts w:ascii="Times New Roman" w:hAnsi="Times New Roman"/>
          <w:sz w:val="22"/>
          <w:szCs w:val="22"/>
        </w:rPr>
        <w:t xml:space="preserve"> </w:t>
      </w:r>
      <w:r w:rsidR="00BD6185">
        <w:rPr>
          <w:rFonts w:ascii="Times New Roman" w:hAnsi="Times New Roman"/>
          <w:sz w:val="22"/>
          <w:szCs w:val="22"/>
        </w:rPr>
        <w:t xml:space="preserve">presenteras områden som bedöms utgöra områden för enskilt VA och i </w:t>
      </w:r>
      <w:r w:rsidR="00EB649B">
        <w:rPr>
          <w:rFonts w:ascii="Times New Roman" w:hAnsi="Times New Roman"/>
          <w:sz w:val="22"/>
          <w:szCs w:val="22"/>
        </w:rPr>
        <w:fldChar w:fldCharType="begin"/>
      </w:r>
      <w:r w:rsidR="00EB649B">
        <w:rPr>
          <w:rFonts w:ascii="Times New Roman" w:hAnsi="Times New Roman"/>
          <w:sz w:val="22"/>
          <w:szCs w:val="22"/>
        </w:rPr>
        <w:instrText xml:space="preserve"> REF _Ref201917556 \h  \* MERGEFORMAT </w:instrText>
      </w:r>
      <w:r w:rsidR="00EB649B">
        <w:rPr>
          <w:rFonts w:ascii="Times New Roman" w:hAnsi="Times New Roman"/>
          <w:sz w:val="22"/>
          <w:szCs w:val="22"/>
        </w:rPr>
      </w:r>
      <w:r w:rsidR="00EB649B">
        <w:rPr>
          <w:rFonts w:ascii="Times New Roman" w:hAnsi="Times New Roman"/>
          <w:sz w:val="22"/>
          <w:szCs w:val="22"/>
        </w:rPr>
        <w:fldChar w:fldCharType="separate"/>
      </w:r>
      <w:r w:rsidR="00EB649B" w:rsidRPr="00EB649B">
        <w:rPr>
          <w:rFonts w:ascii="Times New Roman" w:hAnsi="Times New Roman"/>
          <w:sz w:val="22"/>
          <w:szCs w:val="22"/>
        </w:rPr>
        <w:t>Tabell 2</w:t>
      </w:r>
      <w:r w:rsidR="00EB649B">
        <w:rPr>
          <w:rFonts w:ascii="Times New Roman" w:hAnsi="Times New Roman"/>
          <w:sz w:val="22"/>
          <w:szCs w:val="22"/>
        </w:rPr>
        <w:fldChar w:fldCharType="end"/>
      </w:r>
      <w:r w:rsidR="00EB649B">
        <w:rPr>
          <w:rFonts w:ascii="Times New Roman" w:hAnsi="Times New Roman"/>
          <w:sz w:val="22"/>
          <w:szCs w:val="22"/>
        </w:rPr>
        <w:t xml:space="preserve"> presenteras områden som bedöms utgöra VA-bevakningsområden.</w:t>
      </w:r>
      <w:r w:rsidRPr="00B523E1">
        <w:rPr>
          <w:rFonts w:ascii="Times New Roman" w:hAnsi="Times New Roman"/>
          <w:sz w:val="22"/>
          <w:szCs w:val="22"/>
        </w:rPr>
        <w:t xml:space="preserve"> </w:t>
      </w:r>
    </w:p>
    <w:p w14:paraId="27CE7EE4" w14:textId="4530358F" w:rsidR="00B523E1" w:rsidRDefault="00B523E1" w:rsidP="008D12AE">
      <w:pPr>
        <w:pStyle w:val="Brdtext"/>
        <w:rPr>
          <w:rFonts w:ascii="Times New Roman" w:hAnsi="Times New Roman"/>
          <w:sz w:val="22"/>
          <w:szCs w:val="22"/>
        </w:rPr>
      </w:pPr>
      <w:r w:rsidRPr="00B523E1">
        <w:rPr>
          <w:rFonts w:ascii="Times New Roman" w:hAnsi="Times New Roman"/>
          <w:sz w:val="22"/>
          <w:szCs w:val="22"/>
        </w:rPr>
        <w:t xml:space="preserve">För vidare beskrivning av GIS-analysen hänvisas till kap </w:t>
      </w:r>
      <w:r w:rsidR="00EB649B">
        <w:rPr>
          <w:rFonts w:ascii="Times New Roman" w:hAnsi="Times New Roman"/>
          <w:sz w:val="22"/>
          <w:szCs w:val="22"/>
        </w:rPr>
        <w:t>2.1</w:t>
      </w:r>
      <w:r w:rsidRPr="00B523E1">
        <w:rPr>
          <w:rFonts w:ascii="Times New Roman" w:hAnsi="Times New Roman"/>
          <w:sz w:val="22"/>
          <w:szCs w:val="22"/>
        </w:rPr>
        <w:t xml:space="preserve"> i </w:t>
      </w:r>
      <w:r>
        <w:rPr>
          <w:rFonts w:ascii="Times New Roman" w:hAnsi="Times New Roman"/>
          <w:sz w:val="22"/>
          <w:szCs w:val="22"/>
        </w:rPr>
        <w:t xml:space="preserve">Värnamo </w:t>
      </w:r>
      <w:r w:rsidRPr="00B523E1">
        <w:rPr>
          <w:rFonts w:ascii="Times New Roman" w:hAnsi="Times New Roman"/>
          <w:sz w:val="22"/>
          <w:szCs w:val="22"/>
        </w:rPr>
        <w:t>kommuns vattentjänstplan.</w:t>
      </w:r>
      <w:r w:rsidR="00EB649B">
        <w:rPr>
          <w:rFonts w:ascii="Times New Roman" w:hAnsi="Times New Roman"/>
          <w:sz w:val="22"/>
          <w:szCs w:val="22"/>
        </w:rPr>
        <w:t xml:space="preserve"> Metod och bedömningskriterier presenteras i bilaga 2 till Värnamo kommuns vattentjänstplan.</w:t>
      </w:r>
    </w:p>
    <w:p w14:paraId="4098E5E4" w14:textId="3A54F8A6" w:rsidR="00B523E1" w:rsidRDefault="00B523E1" w:rsidP="00B523E1">
      <w:pPr>
        <w:pStyle w:val="Brdtext"/>
        <w:keepNext/>
      </w:pPr>
    </w:p>
    <w:p w14:paraId="6D5CBA91" w14:textId="77777777" w:rsidR="001A39B3" w:rsidRDefault="001A39B3" w:rsidP="001A39B3">
      <w:pPr>
        <w:keepNext/>
      </w:pPr>
      <w:r>
        <w:rPr>
          <w:noProof/>
        </w:rPr>
        <w:drawing>
          <wp:inline distT="0" distB="0" distL="0" distR="0" wp14:anchorId="72E1DEAE" wp14:editId="1EE776E1">
            <wp:extent cx="5400675" cy="3818255"/>
            <wp:effectExtent l="0" t="0" r="9525" b="0"/>
            <wp:docPr id="168198116" name="Bildobjekt 1" descr="En bild som visar text, karta, kartbok, diagram&#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98116" name="Bildobjekt 1" descr="En bild som visar text, karta, kartbok, diagram&#10;&#10;AI-genererat innehåll kan vara felaktig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675" cy="3818255"/>
                    </a:xfrm>
                    <a:prstGeom prst="rect">
                      <a:avLst/>
                    </a:prstGeom>
                  </pic:spPr>
                </pic:pic>
              </a:graphicData>
            </a:graphic>
          </wp:inline>
        </w:drawing>
      </w:r>
    </w:p>
    <w:p w14:paraId="2D566755" w14:textId="72BB84ED" w:rsidR="00C30FD0" w:rsidRDefault="001A39B3" w:rsidP="001A39B3">
      <w:pPr>
        <w:pStyle w:val="Beskrivning"/>
      </w:pPr>
      <w:bookmarkStart w:id="0" w:name="_Ref202520400"/>
      <w:r>
        <w:t xml:space="preserve">Figur </w:t>
      </w:r>
      <w:r>
        <w:fldChar w:fldCharType="begin"/>
      </w:r>
      <w:r>
        <w:instrText xml:space="preserve"> SEQ Figur \* ARABIC </w:instrText>
      </w:r>
      <w:r>
        <w:fldChar w:fldCharType="separate"/>
      </w:r>
      <w:r>
        <w:rPr>
          <w:noProof/>
        </w:rPr>
        <w:t>1</w:t>
      </w:r>
      <w:r>
        <w:fldChar w:fldCharType="end"/>
      </w:r>
      <w:bookmarkEnd w:id="0"/>
      <w:r>
        <w:t xml:space="preserve">. Identifierade områden med färre än 20 bostäder med ett avstånd om 200 meter eller mindre mellan husen. Grönmarkerade områden utgör områden för enskilt VA och gulmarkerade områden utgör bevakningsområden. </w:t>
      </w:r>
    </w:p>
    <w:p w14:paraId="26D3DDF7" w14:textId="77777777" w:rsidR="00CC3670" w:rsidRDefault="00CC3670" w:rsidP="00CC3670">
      <w:pPr>
        <w:keepNext/>
      </w:pPr>
      <w:r w:rsidRPr="00CC3670">
        <w:rPr>
          <w:rFonts w:ascii="Times New Roman" w:hAnsi="Times New Roman"/>
          <w:bCs/>
          <w:i/>
          <w:noProof/>
          <w:color w:val="000000" w:themeColor="text1"/>
          <w:sz w:val="24"/>
          <w:szCs w:val="24"/>
        </w:rPr>
        <w:lastRenderedPageBreak/>
        <w:drawing>
          <wp:inline distT="0" distB="0" distL="0" distR="0" wp14:anchorId="6FCFDEEB" wp14:editId="2591FEB6">
            <wp:extent cx="5400675" cy="4013835"/>
            <wp:effectExtent l="0" t="0" r="9525" b="5715"/>
            <wp:docPr id="67019563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195630" name=""/>
                    <pic:cNvPicPr/>
                  </pic:nvPicPr>
                  <pic:blipFill>
                    <a:blip r:embed="rId13"/>
                    <a:stretch>
                      <a:fillRect/>
                    </a:stretch>
                  </pic:blipFill>
                  <pic:spPr>
                    <a:xfrm>
                      <a:off x="0" y="0"/>
                      <a:ext cx="5400675" cy="4013835"/>
                    </a:xfrm>
                    <a:prstGeom prst="rect">
                      <a:avLst/>
                    </a:prstGeom>
                  </pic:spPr>
                </pic:pic>
              </a:graphicData>
            </a:graphic>
          </wp:inline>
        </w:drawing>
      </w:r>
    </w:p>
    <w:p w14:paraId="0247BCC1" w14:textId="4ADDB359" w:rsidR="00C30FD0" w:rsidRPr="00F72290" w:rsidRDefault="00CC3670" w:rsidP="00CC3670">
      <w:pPr>
        <w:pStyle w:val="Beskrivning"/>
        <w:rPr>
          <w:bCs w:val="0"/>
          <w:i w:val="0"/>
          <w:sz w:val="18"/>
          <w:szCs w:val="18"/>
        </w:rPr>
      </w:pPr>
      <w:bookmarkStart w:id="1" w:name="_Ref201845203"/>
      <w:r w:rsidRPr="00F72290">
        <w:rPr>
          <w:sz w:val="18"/>
          <w:szCs w:val="18"/>
        </w:rPr>
        <w:t xml:space="preserve">Figur </w:t>
      </w:r>
      <w:r w:rsidRPr="00F72290">
        <w:rPr>
          <w:sz w:val="18"/>
          <w:szCs w:val="18"/>
        </w:rPr>
        <w:fldChar w:fldCharType="begin"/>
      </w:r>
      <w:r w:rsidRPr="00F72290">
        <w:rPr>
          <w:sz w:val="18"/>
          <w:szCs w:val="18"/>
        </w:rPr>
        <w:instrText xml:space="preserve"> SEQ Figur \* ARABIC </w:instrText>
      </w:r>
      <w:r w:rsidRPr="00F72290">
        <w:rPr>
          <w:sz w:val="18"/>
          <w:szCs w:val="18"/>
        </w:rPr>
        <w:fldChar w:fldCharType="separate"/>
      </w:r>
      <w:r w:rsidR="001A39B3">
        <w:rPr>
          <w:noProof/>
          <w:sz w:val="18"/>
          <w:szCs w:val="18"/>
        </w:rPr>
        <w:t>2</w:t>
      </w:r>
      <w:r w:rsidRPr="00F72290">
        <w:rPr>
          <w:sz w:val="18"/>
          <w:szCs w:val="18"/>
        </w:rPr>
        <w:fldChar w:fldCharType="end"/>
      </w:r>
      <w:bookmarkEnd w:id="1"/>
      <w:r w:rsidRPr="00F72290">
        <w:rPr>
          <w:sz w:val="18"/>
          <w:szCs w:val="18"/>
        </w:rPr>
        <w:t xml:space="preserve">. Diagram som redovisar bedömningsområdenas behov (x-axel) och möjlighet (y-axel) till förändrad VA-försörjning. </w:t>
      </w:r>
    </w:p>
    <w:p w14:paraId="12DB1B09" w14:textId="77777777" w:rsidR="002A2A32" w:rsidRDefault="00CC3670" w:rsidP="002A2A32">
      <w:pPr>
        <w:keepNext/>
      </w:pPr>
      <w:r w:rsidRPr="00CC3670">
        <w:rPr>
          <w:rFonts w:ascii="Times New Roman" w:hAnsi="Times New Roman"/>
          <w:bCs/>
          <w:i/>
          <w:noProof/>
          <w:color w:val="000000" w:themeColor="text1"/>
          <w:sz w:val="24"/>
          <w:szCs w:val="24"/>
        </w:rPr>
        <w:lastRenderedPageBreak/>
        <w:drawing>
          <wp:inline distT="0" distB="0" distL="0" distR="0" wp14:anchorId="560B4036" wp14:editId="5B278DEB">
            <wp:extent cx="4094922" cy="5799333"/>
            <wp:effectExtent l="0" t="0" r="1270" b="0"/>
            <wp:docPr id="1562906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9065" name=""/>
                    <pic:cNvPicPr/>
                  </pic:nvPicPr>
                  <pic:blipFill>
                    <a:blip r:embed="rId14"/>
                    <a:stretch>
                      <a:fillRect/>
                    </a:stretch>
                  </pic:blipFill>
                  <pic:spPr>
                    <a:xfrm>
                      <a:off x="0" y="0"/>
                      <a:ext cx="4113638" cy="5825839"/>
                    </a:xfrm>
                    <a:prstGeom prst="rect">
                      <a:avLst/>
                    </a:prstGeom>
                  </pic:spPr>
                </pic:pic>
              </a:graphicData>
            </a:graphic>
          </wp:inline>
        </w:drawing>
      </w:r>
    </w:p>
    <w:p w14:paraId="2D4DEDC2" w14:textId="16B653F1" w:rsidR="00C30FD0" w:rsidRPr="00F72290" w:rsidRDefault="002A2A32" w:rsidP="002A2A32">
      <w:pPr>
        <w:pStyle w:val="Beskrivning"/>
        <w:rPr>
          <w:bCs w:val="0"/>
          <w:i w:val="0"/>
          <w:sz w:val="18"/>
          <w:szCs w:val="18"/>
        </w:rPr>
      </w:pPr>
      <w:bookmarkStart w:id="2" w:name="_Ref201845215"/>
      <w:r w:rsidRPr="00F72290">
        <w:rPr>
          <w:sz w:val="18"/>
          <w:szCs w:val="18"/>
        </w:rPr>
        <w:t xml:space="preserve">Figur </w:t>
      </w:r>
      <w:r w:rsidRPr="00F72290">
        <w:rPr>
          <w:sz w:val="18"/>
          <w:szCs w:val="18"/>
        </w:rPr>
        <w:fldChar w:fldCharType="begin"/>
      </w:r>
      <w:r w:rsidRPr="00F72290">
        <w:rPr>
          <w:sz w:val="18"/>
          <w:szCs w:val="18"/>
        </w:rPr>
        <w:instrText xml:space="preserve"> SEQ Figur \* ARABIC </w:instrText>
      </w:r>
      <w:r w:rsidRPr="00F72290">
        <w:rPr>
          <w:sz w:val="18"/>
          <w:szCs w:val="18"/>
        </w:rPr>
        <w:fldChar w:fldCharType="separate"/>
      </w:r>
      <w:r w:rsidR="001A39B3">
        <w:rPr>
          <w:noProof/>
          <w:sz w:val="18"/>
          <w:szCs w:val="18"/>
        </w:rPr>
        <w:t>3</w:t>
      </w:r>
      <w:r w:rsidRPr="00F72290">
        <w:rPr>
          <w:sz w:val="18"/>
          <w:szCs w:val="18"/>
        </w:rPr>
        <w:fldChar w:fldCharType="end"/>
      </w:r>
      <w:bookmarkEnd w:id="2"/>
      <w:r w:rsidRPr="00F72290">
        <w:rPr>
          <w:sz w:val="18"/>
          <w:szCs w:val="18"/>
        </w:rPr>
        <w:t>. Prioriteringspoäng från bedömningsmodell utifrån respektive områdes behov och möjlighet till förändrad VA-försörjning.</w:t>
      </w:r>
    </w:p>
    <w:p w14:paraId="001D84B7" w14:textId="0779153C" w:rsidR="00C30FD0" w:rsidRDefault="00EB649B" w:rsidP="00EB649B">
      <w:pPr>
        <w:tabs>
          <w:tab w:val="clear" w:pos="0"/>
          <w:tab w:val="clear" w:pos="567"/>
          <w:tab w:val="clear" w:pos="1276"/>
          <w:tab w:val="clear" w:pos="2552"/>
          <w:tab w:val="clear" w:pos="3828"/>
          <w:tab w:val="clear" w:pos="5103"/>
          <w:tab w:val="clear" w:pos="6379"/>
          <w:tab w:val="clear" w:pos="8364"/>
        </w:tabs>
      </w:pPr>
      <w:r>
        <w:br w:type="page"/>
      </w:r>
    </w:p>
    <w:p w14:paraId="593EEBB9" w14:textId="1EC8B437" w:rsidR="00BD6185" w:rsidRPr="00F72290" w:rsidRDefault="00BD6185" w:rsidP="00BD6185">
      <w:pPr>
        <w:pStyle w:val="Beskrivning"/>
        <w:keepNext/>
        <w:rPr>
          <w:sz w:val="18"/>
          <w:szCs w:val="18"/>
        </w:rPr>
      </w:pPr>
      <w:bookmarkStart w:id="3" w:name="_Ref201848812"/>
      <w:r w:rsidRPr="00F72290">
        <w:rPr>
          <w:sz w:val="18"/>
          <w:szCs w:val="18"/>
        </w:rPr>
        <w:lastRenderedPageBreak/>
        <w:t xml:space="preserve">Tabell </w:t>
      </w:r>
      <w:r w:rsidRPr="00F72290">
        <w:rPr>
          <w:sz w:val="18"/>
          <w:szCs w:val="18"/>
        </w:rPr>
        <w:fldChar w:fldCharType="begin"/>
      </w:r>
      <w:r w:rsidRPr="00F72290">
        <w:rPr>
          <w:sz w:val="18"/>
          <w:szCs w:val="18"/>
        </w:rPr>
        <w:instrText xml:space="preserve"> SEQ Tabell \* ARABIC </w:instrText>
      </w:r>
      <w:r w:rsidRPr="00F72290">
        <w:rPr>
          <w:sz w:val="18"/>
          <w:szCs w:val="18"/>
        </w:rPr>
        <w:fldChar w:fldCharType="separate"/>
      </w:r>
      <w:r w:rsidR="00B00964">
        <w:rPr>
          <w:noProof/>
          <w:sz w:val="18"/>
          <w:szCs w:val="18"/>
        </w:rPr>
        <w:t>1</w:t>
      </w:r>
      <w:r w:rsidRPr="00F72290">
        <w:rPr>
          <w:sz w:val="18"/>
          <w:szCs w:val="18"/>
        </w:rPr>
        <w:fldChar w:fldCharType="end"/>
      </w:r>
      <w:bookmarkEnd w:id="3"/>
      <w:r w:rsidRPr="00F72290">
        <w:rPr>
          <w:sz w:val="18"/>
          <w:szCs w:val="18"/>
        </w:rPr>
        <w:t xml:space="preserve">. </w:t>
      </w:r>
      <w:bookmarkStart w:id="4" w:name="_Hlk201917454"/>
      <w:r w:rsidRPr="00F72290">
        <w:rPr>
          <w:sz w:val="18"/>
          <w:szCs w:val="18"/>
        </w:rPr>
        <w:t>Områden med fler än 10 men färre än 20 hushåll som bed</w:t>
      </w:r>
      <w:r w:rsidR="00F72290">
        <w:rPr>
          <w:sz w:val="18"/>
          <w:szCs w:val="18"/>
        </w:rPr>
        <w:t>ö</w:t>
      </w:r>
      <w:r w:rsidRPr="00F72290">
        <w:rPr>
          <w:sz w:val="18"/>
          <w:szCs w:val="18"/>
        </w:rPr>
        <w:t>ms utgöra områden för enskilt VA.</w:t>
      </w:r>
      <w:bookmarkEnd w:id="4"/>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
        <w:gridCol w:w="2535"/>
        <w:gridCol w:w="5739"/>
      </w:tblGrid>
      <w:tr w:rsidR="00BD6185" w:rsidRPr="00F02FA5" w14:paraId="74767604" w14:textId="77777777" w:rsidTr="00BD6185">
        <w:trPr>
          <w:trHeight w:val="363"/>
        </w:trPr>
        <w:tc>
          <w:tcPr>
            <w:tcW w:w="9327" w:type="dxa"/>
            <w:gridSpan w:val="3"/>
            <w:shd w:val="clear" w:color="auto" w:fill="CDE4BE"/>
          </w:tcPr>
          <w:p w14:paraId="54A5B751"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b/>
                <w:bCs/>
                <w:sz w:val="22"/>
                <w:szCs w:val="22"/>
                <w:lang w:eastAsia="en-US"/>
              </w:rPr>
            </w:pPr>
            <w:r w:rsidRPr="00446D48">
              <w:rPr>
                <w:rFonts w:ascii="Times New Roman" w:eastAsia="Arial" w:hAnsi="Times New Roman"/>
                <w:b/>
                <w:bCs/>
                <w:sz w:val="22"/>
                <w:szCs w:val="22"/>
                <w:lang w:eastAsia="en-US"/>
              </w:rPr>
              <w:t>Enskilt VA-område</w:t>
            </w:r>
          </w:p>
        </w:tc>
      </w:tr>
      <w:tr w:rsidR="00BD6185" w:rsidRPr="00F02FA5" w14:paraId="23DDCEA8" w14:textId="77777777" w:rsidTr="00BD6185">
        <w:trPr>
          <w:trHeight w:val="376"/>
        </w:trPr>
        <w:tc>
          <w:tcPr>
            <w:tcW w:w="1053" w:type="dxa"/>
            <w:shd w:val="clear" w:color="auto" w:fill="E2EFD9"/>
          </w:tcPr>
          <w:p w14:paraId="601EC58B" w14:textId="6C95FB13"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i/>
                <w:iCs/>
                <w:sz w:val="22"/>
                <w:szCs w:val="22"/>
                <w:lang w:eastAsia="en-US"/>
              </w:rPr>
            </w:pPr>
            <w:r w:rsidRPr="00446D48">
              <w:rPr>
                <w:rFonts w:ascii="Times New Roman" w:eastAsia="Arial" w:hAnsi="Times New Roman"/>
                <w:i/>
                <w:iCs/>
                <w:sz w:val="22"/>
                <w:szCs w:val="22"/>
                <w:lang w:eastAsia="en-US"/>
              </w:rPr>
              <w:t>Nr</w:t>
            </w:r>
          </w:p>
        </w:tc>
        <w:tc>
          <w:tcPr>
            <w:tcW w:w="2535" w:type="dxa"/>
            <w:shd w:val="clear" w:color="auto" w:fill="E2EFD9"/>
          </w:tcPr>
          <w:p w14:paraId="178D4EEC"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i/>
                <w:iCs/>
                <w:sz w:val="22"/>
                <w:szCs w:val="22"/>
                <w:lang w:eastAsia="en-US"/>
              </w:rPr>
            </w:pPr>
            <w:r w:rsidRPr="00446D48">
              <w:rPr>
                <w:rFonts w:ascii="Times New Roman" w:eastAsia="Arial" w:hAnsi="Times New Roman"/>
                <w:i/>
                <w:iCs/>
                <w:sz w:val="22"/>
                <w:szCs w:val="22"/>
                <w:lang w:eastAsia="en-US"/>
              </w:rPr>
              <w:t>Namn</w:t>
            </w:r>
          </w:p>
        </w:tc>
        <w:tc>
          <w:tcPr>
            <w:tcW w:w="5739" w:type="dxa"/>
            <w:shd w:val="clear" w:color="auto" w:fill="E2EFD9"/>
          </w:tcPr>
          <w:p w14:paraId="23197D04"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i/>
                <w:iCs/>
                <w:sz w:val="22"/>
                <w:szCs w:val="22"/>
                <w:lang w:eastAsia="en-US"/>
              </w:rPr>
            </w:pPr>
            <w:r w:rsidRPr="00446D48">
              <w:rPr>
                <w:rFonts w:ascii="Times New Roman" w:eastAsia="Arial" w:hAnsi="Times New Roman"/>
                <w:i/>
                <w:iCs/>
                <w:sz w:val="22"/>
                <w:szCs w:val="22"/>
                <w:lang w:eastAsia="en-US"/>
              </w:rPr>
              <w:t>Kommentar</w:t>
            </w:r>
          </w:p>
        </w:tc>
      </w:tr>
      <w:tr w:rsidR="00BD6185" w:rsidRPr="00F02FA5" w14:paraId="0D79748F" w14:textId="77777777" w:rsidTr="00BD6185">
        <w:trPr>
          <w:trHeight w:val="1803"/>
        </w:trPr>
        <w:tc>
          <w:tcPr>
            <w:tcW w:w="1053" w:type="dxa"/>
            <w:shd w:val="clear" w:color="auto" w:fill="E2EFD9"/>
          </w:tcPr>
          <w:p w14:paraId="378F9AA9" w14:textId="4450A66E"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bookmarkStart w:id="5" w:name="_Hlk136433462"/>
            <w:r w:rsidRPr="00F02FA5">
              <w:rPr>
                <w:rFonts w:ascii="Times New Roman" w:eastAsia="Arial" w:hAnsi="Times New Roman"/>
                <w:sz w:val="22"/>
                <w:szCs w:val="22"/>
                <w:lang w:eastAsia="en-US"/>
              </w:rPr>
              <w:t>17</w:t>
            </w:r>
          </w:p>
        </w:tc>
        <w:tc>
          <w:tcPr>
            <w:tcW w:w="2535" w:type="dxa"/>
            <w:shd w:val="clear" w:color="auto" w:fill="E2EFD9"/>
          </w:tcPr>
          <w:p w14:paraId="1B2D1C2A"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proofErr w:type="spellStart"/>
            <w:r w:rsidRPr="00446D48">
              <w:rPr>
                <w:rFonts w:ascii="Times New Roman" w:eastAsia="Arial" w:hAnsi="Times New Roman"/>
                <w:sz w:val="22"/>
                <w:szCs w:val="22"/>
                <w:lang w:eastAsia="en-US"/>
              </w:rPr>
              <w:t>Forslyckan</w:t>
            </w:r>
            <w:proofErr w:type="spellEnd"/>
          </w:p>
        </w:tc>
        <w:tc>
          <w:tcPr>
            <w:tcW w:w="5739" w:type="dxa"/>
            <w:shd w:val="clear" w:color="auto" w:fill="E2EFD9"/>
          </w:tcPr>
          <w:p w14:paraId="2C9E37C6" w14:textId="026C5051"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 xml:space="preserve">Området har lågt bebyggelsetryck och består av 10 bostäder varav samtliga utgörs av permanentboende. Bostäderna i området förses med enskilda vattentjänster inom den egna fastigheten. Recipient för området är </w:t>
            </w:r>
            <w:proofErr w:type="spellStart"/>
            <w:r w:rsidRPr="00446D48">
              <w:rPr>
                <w:rFonts w:ascii="Times New Roman" w:eastAsia="Arial" w:hAnsi="Times New Roman"/>
                <w:sz w:val="22"/>
                <w:szCs w:val="22"/>
                <w:lang w:eastAsia="en-US"/>
              </w:rPr>
              <w:t>Havridaån</w:t>
            </w:r>
            <w:proofErr w:type="spellEnd"/>
            <w:r w:rsidRPr="00446D48">
              <w:rPr>
                <w:rFonts w:ascii="Times New Roman" w:eastAsia="Arial" w:hAnsi="Times New Roman"/>
                <w:sz w:val="22"/>
                <w:szCs w:val="22"/>
                <w:lang w:eastAsia="en-US"/>
              </w:rPr>
              <w:t>.</w:t>
            </w:r>
          </w:p>
          <w:p w14:paraId="4CCE6977"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 xml:space="preserve">Det finns inga indikationer på bristande dricksvattenkvalitet eller kvantitet. </w:t>
            </w:r>
          </w:p>
          <w:p w14:paraId="25B0DF76"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Området bedöms inte utgöra samlad bebyggelse och det bedöms inte finnas ett behov i ett större sammanhang.</w:t>
            </w:r>
          </w:p>
        </w:tc>
      </w:tr>
      <w:bookmarkEnd w:id="5"/>
      <w:tr w:rsidR="00BD6185" w:rsidRPr="00F02FA5" w14:paraId="3499C504" w14:textId="77777777" w:rsidTr="00BD6185">
        <w:trPr>
          <w:trHeight w:val="1440"/>
        </w:trPr>
        <w:tc>
          <w:tcPr>
            <w:tcW w:w="1053" w:type="dxa"/>
            <w:shd w:val="clear" w:color="auto" w:fill="E2EFD9"/>
          </w:tcPr>
          <w:p w14:paraId="50750EC6" w14:textId="37DB684B"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F02FA5">
              <w:rPr>
                <w:rFonts w:ascii="Times New Roman" w:eastAsia="Arial" w:hAnsi="Times New Roman"/>
                <w:sz w:val="22"/>
                <w:szCs w:val="22"/>
                <w:lang w:eastAsia="en-US"/>
              </w:rPr>
              <w:t>18</w:t>
            </w:r>
          </w:p>
        </w:tc>
        <w:tc>
          <w:tcPr>
            <w:tcW w:w="2535" w:type="dxa"/>
            <w:shd w:val="clear" w:color="auto" w:fill="E2EFD9"/>
          </w:tcPr>
          <w:p w14:paraId="35C48F7B"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proofErr w:type="spellStart"/>
            <w:r w:rsidRPr="00446D48">
              <w:rPr>
                <w:rFonts w:ascii="Times New Roman" w:eastAsia="Arial" w:hAnsi="Times New Roman"/>
                <w:sz w:val="22"/>
                <w:szCs w:val="22"/>
                <w:lang w:eastAsia="en-US"/>
              </w:rPr>
              <w:t>Mellingsberg</w:t>
            </w:r>
            <w:proofErr w:type="spellEnd"/>
          </w:p>
        </w:tc>
        <w:tc>
          <w:tcPr>
            <w:tcW w:w="5739" w:type="dxa"/>
            <w:shd w:val="clear" w:color="auto" w:fill="E2EFD9"/>
          </w:tcPr>
          <w:p w14:paraId="50C13B72" w14:textId="39C09F7F"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Området har lågt bebyggelsetryck och består 11 bostäder varav samtliga utgörs av permanentboende. Bostäderna i området förses med enskilda vattentjänster inom den egna fastigheten. De enskilda avloppen är delvis inventerade. Recipient för området är Storån.</w:t>
            </w:r>
          </w:p>
          <w:p w14:paraId="2012757C"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 xml:space="preserve">Det finns indikationer på risk för bristande dricksvattenkvalitet i området. </w:t>
            </w:r>
          </w:p>
          <w:p w14:paraId="7F31CD31"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Området bedöms inte utgöra samlad bebyggelse och det bedöms inte finnas ett behov i ett större sammanhang.</w:t>
            </w:r>
          </w:p>
        </w:tc>
      </w:tr>
      <w:tr w:rsidR="00BD6185" w:rsidRPr="00F02FA5" w14:paraId="5CD64DF2" w14:textId="77777777" w:rsidTr="00BD6185">
        <w:trPr>
          <w:trHeight w:val="144"/>
        </w:trPr>
        <w:tc>
          <w:tcPr>
            <w:tcW w:w="1053" w:type="dxa"/>
            <w:shd w:val="clear" w:color="auto" w:fill="E2EFD9"/>
          </w:tcPr>
          <w:p w14:paraId="3AA71506" w14:textId="60F1E681"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F02FA5">
              <w:rPr>
                <w:rFonts w:ascii="Times New Roman" w:eastAsia="Arial" w:hAnsi="Times New Roman"/>
                <w:sz w:val="22"/>
                <w:szCs w:val="22"/>
                <w:lang w:eastAsia="en-US"/>
              </w:rPr>
              <w:t>22</w:t>
            </w:r>
          </w:p>
        </w:tc>
        <w:tc>
          <w:tcPr>
            <w:tcW w:w="2535" w:type="dxa"/>
            <w:shd w:val="clear" w:color="auto" w:fill="E2EFD9"/>
          </w:tcPr>
          <w:p w14:paraId="36DE6212"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proofErr w:type="spellStart"/>
            <w:r w:rsidRPr="00446D48">
              <w:rPr>
                <w:rFonts w:ascii="Times New Roman" w:eastAsia="Arial" w:hAnsi="Times New Roman"/>
                <w:sz w:val="22"/>
                <w:szCs w:val="22"/>
                <w:lang w:eastAsia="en-US"/>
              </w:rPr>
              <w:t>Alandsryd</w:t>
            </w:r>
            <w:proofErr w:type="spellEnd"/>
          </w:p>
        </w:tc>
        <w:tc>
          <w:tcPr>
            <w:tcW w:w="5739" w:type="dxa"/>
            <w:shd w:val="clear" w:color="auto" w:fill="E2EFD9"/>
          </w:tcPr>
          <w:p w14:paraId="0C650CAE" w14:textId="1819FF9A"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 xml:space="preserve">Området har lågt bebyggelsetryck och består av 10 bostäder varav samtliga utgörs av permanentboende. Bostäderna i området förses med enskilda vattentjänster inom den egna fastigheten. De enskilda avloppen inventerades mellan år 2016–2017. Recipient för området är </w:t>
            </w:r>
            <w:proofErr w:type="spellStart"/>
            <w:r w:rsidRPr="00446D48">
              <w:rPr>
                <w:rFonts w:ascii="Times New Roman" w:eastAsia="Arial" w:hAnsi="Times New Roman"/>
                <w:sz w:val="22"/>
                <w:szCs w:val="22"/>
                <w:lang w:eastAsia="en-US"/>
              </w:rPr>
              <w:t>Gunnen</w:t>
            </w:r>
            <w:proofErr w:type="spellEnd"/>
            <w:r w:rsidRPr="00446D48">
              <w:rPr>
                <w:rFonts w:ascii="Times New Roman" w:eastAsia="Arial" w:hAnsi="Times New Roman"/>
                <w:sz w:val="22"/>
                <w:szCs w:val="22"/>
                <w:lang w:eastAsia="en-US"/>
              </w:rPr>
              <w:t>.</w:t>
            </w:r>
          </w:p>
          <w:p w14:paraId="1BA43545"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 xml:space="preserve"> Det finns inga indikationer på bristande dricksvattenkvalitet eller kvantitet.</w:t>
            </w:r>
          </w:p>
          <w:p w14:paraId="059C6B8A"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 xml:space="preserve">Området bedöms inte utgöra samlad bebyggelse och det bedöms inte finnas ett behov i ett större sammanhang. </w:t>
            </w:r>
          </w:p>
        </w:tc>
      </w:tr>
      <w:tr w:rsidR="00BD6185" w:rsidRPr="00F02FA5" w14:paraId="1059DA85" w14:textId="77777777" w:rsidTr="00BD6185">
        <w:trPr>
          <w:trHeight w:val="144"/>
        </w:trPr>
        <w:tc>
          <w:tcPr>
            <w:tcW w:w="1053" w:type="dxa"/>
            <w:shd w:val="clear" w:color="auto" w:fill="E2EFD9"/>
          </w:tcPr>
          <w:p w14:paraId="551A13E5" w14:textId="4BBDE44C"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F02FA5">
              <w:rPr>
                <w:rFonts w:ascii="Times New Roman" w:eastAsia="Arial" w:hAnsi="Times New Roman"/>
                <w:sz w:val="22"/>
                <w:szCs w:val="22"/>
                <w:lang w:eastAsia="en-US"/>
              </w:rPr>
              <w:t>24</w:t>
            </w:r>
          </w:p>
        </w:tc>
        <w:tc>
          <w:tcPr>
            <w:tcW w:w="2535" w:type="dxa"/>
            <w:shd w:val="clear" w:color="auto" w:fill="E2EFD9"/>
          </w:tcPr>
          <w:p w14:paraId="647A22BD"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Torp Östra</w:t>
            </w:r>
          </w:p>
        </w:tc>
        <w:tc>
          <w:tcPr>
            <w:tcW w:w="5739" w:type="dxa"/>
            <w:shd w:val="clear" w:color="auto" w:fill="E2EFD9"/>
          </w:tcPr>
          <w:p w14:paraId="3C9391BD" w14:textId="14263CD4"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 xml:space="preserve">Området har lågt bebyggelsetryck och består 11 bostäder varav majoriteten utgörs av permanentboende. Bostäderna i området förses med enskilda vattentjänster inom den egna fastigheten. De enskilda avloppen inventerades ca år 2020. Recipient för området är Lagan. </w:t>
            </w:r>
          </w:p>
          <w:p w14:paraId="044ADAC7"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Det finns inga indikationer på bristande dricksvattenkvalitet eller kvantitet.</w:t>
            </w:r>
          </w:p>
          <w:p w14:paraId="46B7B2F9"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lastRenderedPageBreak/>
              <w:t xml:space="preserve">Området bedöms inte utgöra samlad bebyggelse och det bedöms inte finnas ett behov i ett större sammanhang. </w:t>
            </w:r>
          </w:p>
        </w:tc>
      </w:tr>
      <w:tr w:rsidR="00BD6185" w:rsidRPr="00F02FA5" w14:paraId="6E73F009" w14:textId="77777777" w:rsidTr="00BD6185">
        <w:trPr>
          <w:trHeight w:val="144"/>
        </w:trPr>
        <w:tc>
          <w:tcPr>
            <w:tcW w:w="1053" w:type="dxa"/>
            <w:shd w:val="clear" w:color="auto" w:fill="E2EFD9"/>
          </w:tcPr>
          <w:p w14:paraId="1FA0AD79" w14:textId="6773B07C"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F02FA5">
              <w:rPr>
                <w:rFonts w:ascii="Times New Roman" w:eastAsia="Arial" w:hAnsi="Times New Roman"/>
                <w:sz w:val="22"/>
                <w:szCs w:val="22"/>
                <w:lang w:eastAsia="en-US"/>
              </w:rPr>
              <w:lastRenderedPageBreak/>
              <w:t>25</w:t>
            </w:r>
          </w:p>
        </w:tc>
        <w:tc>
          <w:tcPr>
            <w:tcW w:w="2535" w:type="dxa"/>
            <w:shd w:val="clear" w:color="auto" w:fill="E2EFD9"/>
          </w:tcPr>
          <w:p w14:paraId="722BC1E9"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proofErr w:type="spellStart"/>
            <w:r w:rsidRPr="00446D48">
              <w:rPr>
                <w:rFonts w:ascii="Times New Roman" w:eastAsia="Arial" w:hAnsi="Times New Roman"/>
                <w:sz w:val="22"/>
                <w:szCs w:val="22"/>
                <w:lang w:eastAsia="en-US"/>
              </w:rPr>
              <w:t>Norrhorja</w:t>
            </w:r>
            <w:proofErr w:type="spellEnd"/>
          </w:p>
        </w:tc>
        <w:tc>
          <w:tcPr>
            <w:tcW w:w="5739" w:type="dxa"/>
            <w:shd w:val="clear" w:color="auto" w:fill="E2EFD9"/>
          </w:tcPr>
          <w:p w14:paraId="13BB0860" w14:textId="7EAEDE75"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Området har lågt bebyggelsetryck och består av 14 bostäder varav majoriteten utgörs av permanentboende. Bostäderna i området förses med enskilda vattentjänster inom den egna fastigheten. Recipient för området är Lagan.</w:t>
            </w:r>
          </w:p>
          <w:p w14:paraId="093D00C1"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Det finns inga indikationer på bristande dricksvattenkvalitet eller kvantitet.</w:t>
            </w:r>
          </w:p>
          <w:p w14:paraId="0452903C"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Området bedöms inte utgöra samlad bebyggelse och det bedöms inte finnas ett behov i ett större sammanhang.</w:t>
            </w:r>
          </w:p>
        </w:tc>
      </w:tr>
      <w:tr w:rsidR="00BD6185" w:rsidRPr="00F02FA5" w14:paraId="16F7174D" w14:textId="77777777" w:rsidTr="00BD6185">
        <w:trPr>
          <w:trHeight w:val="144"/>
        </w:trPr>
        <w:tc>
          <w:tcPr>
            <w:tcW w:w="1053" w:type="dxa"/>
            <w:shd w:val="clear" w:color="auto" w:fill="E2EFD9"/>
          </w:tcPr>
          <w:p w14:paraId="71D117FB" w14:textId="333A48D6"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F02FA5">
              <w:rPr>
                <w:rFonts w:ascii="Times New Roman" w:eastAsia="Arial" w:hAnsi="Times New Roman"/>
                <w:sz w:val="22"/>
                <w:szCs w:val="22"/>
                <w:lang w:eastAsia="en-US"/>
              </w:rPr>
              <w:t>27</w:t>
            </w:r>
          </w:p>
        </w:tc>
        <w:tc>
          <w:tcPr>
            <w:tcW w:w="2535" w:type="dxa"/>
            <w:shd w:val="clear" w:color="auto" w:fill="E2EFD9"/>
          </w:tcPr>
          <w:p w14:paraId="7D91E367"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proofErr w:type="spellStart"/>
            <w:r w:rsidRPr="00446D48">
              <w:rPr>
                <w:rFonts w:ascii="Times New Roman" w:eastAsia="Arial" w:hAnsi="Times New Roman"/>
                <w:sz w:val="22"/>
                <w:szCs w:val="22"/>
                <w:lang w:eastAsia="en-US"/>
              </w:rPr>
              <w:t>Fryele</w:t>
            </w:r>
            <w:proofErr w:type="spellEnd"/>
            <w:r w:rsidRPr="00446D48">
              <w:rPr>
                <w:rFonts w:ascii="Times New Roman" w:eastAsia="Arial" w:hAnsi="Times New Roman"/>
                <w:sz w:val="22"/>
                <w:szCs w:val="22"/>
                <w:lang w:eastAsia="en-US"/>
              </w:rPr>
              <w:t xml:space="preserve"> västra</w:t>
            </w:r>
          </w:p>
        </w:tc>
        <w:tc>
          <w:tcPr>
            <w:tcW w:w="5739" w:type="dxa"/>
            <w:shd w:val="clear" w:color="auto" w:fill="E2EFD9"/>
          </w:tcPr>
          <w:p w14:paraId="60CDE3EC" w14:textId="13C413F5"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 xml:space="preserve">Området har lågt bebyggelsetryck och består av 14 bostäder varav samtliga utgörs av permanentboende. Bostäderna i området förses med enskilda vattentjänster inom den egna fastigheten. De enskilda avloppen inventerades ca år </w:t>
            </w:r>
            <w:proofErr w:type="gramStart"/>
            <w:r w:rsidRPr="00446D48">
              <w:rPr>
                <w:rFonts w:ascii="Times New Roman" w:eastAsia="Arial" w:hAnsi="Times New Roman"/>
                <w:sz w:val="22"/>
                <w:szCs w:val="22"/>
                <w:lang w:eastAsia="en-US"/>
              </w:rPr>
              <w:t>2020-2021</w:t>
            </w:r>
            <w:proofErr w:type="gramEnd"/>
            <w:r w:rsidRPr="00446D48">
              <w:rPr>
                <w:rFonts w:ascii="Times New Roman" w:eastAsia="Arial" w:hAnsi="Times New Roman"/>
                <w:sz w:val="22"/>
                <w:szCs w:val="22"/>
                <w:lang w:eastAsia="en-US"/>
              </w:rPr>
              <w:t xml:space="preserve"> och flertalet är nu åtgärdade. Recipient är området är </w:t>
            </w:r>
            <w:proofErr w:type="spellStart"/>
            <w:r w:rsidRPr="00446D48">
              <w:rPr>
                <w:rFonts w:ascii="Times New Roman" w:eastAsia="Arial" w:hAnsi="Times New Roman"/>
                <w:sz w:val="22"/>
                <w:szCs w:val="22"/>
                <w:lang w:eastAsia="en-US"/>
              </w:rPr>
              <w:t>Härån</w:t>
            </w:r>
            <w:proofErr w:type="spellEnd"/>
            <w:r w:rsidRPr="00446D48">
              <w:rPr>
                <w:rFonts w:ascii="Times New Roman" w:eastAsia="Arial" w:hAnsi="Times New Roman"/>
                <w:sz w:val="22"/>
                <w:szCs w:val="22"/>
                <w:lang w:eastAsia="en-US"/>
              </w:rPr>
              <w:t>.</w:t>
            </w:r>
          </w:p>
          <w:p w14:paraId="55ADB82A"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Det finns inga indikationer på bristande dricksvattenkvalitet eller kvantitet.</w:t>
            </w:r>
          </w:p>
          <w:p w14:paraId="047EFE86"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Området bedöms inte utgöra samlad bebyggelse och det bedöms inte finnas ett behov i ett större sammanhang.</w:t>
            </w:r>
          </w:p>
        </w:tc>
      </w:tr>
      <w:tr w:rsidR="00BD6185" w:rsidRPr="00F02FA5" w14:paraId="3B0B174E" w14:textId="77777777" w:rsidTr="00BD6185">
        <w:trPr>
          <w:trHeight w:val="144"/>
        </w:trPr>
        <w:tc>
          <w:tcPr>
            <w:tcW w:w="1053" w:type="dxa"/>
            <w:shd w:val="clear" w:color="auto" w:fill="E2EFD9"/>
          </w:tcPr>
          <w:p w14:paraId="28A8A8F1" w14:textId="773FE6B9"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F02FA5">
              <w:rPr>
                <w:rFonts w:ascii="Times New Roman" w:eastAsia="Arial" w:hAnsi="Times New Roman"/>
                <w:sz w:val="22"/>
                <w:szCs w:val="22"/>
                <w:lang w:eastAsia="en-US"/>
              </w:rPr>
              <w:t>28</w:t>
            </w:r>
          </w:p>
        </w:tc>
        <w:tc>
          <w:tcPr>
            <w:tcW w:w="2535" w:type="dxa"/>
            <w:shd w:val="clear" w:color="auto" w:fill="E2EFD9"/>
          </w:tcPr>
          <w:p w14:paraId="6965FB1E"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Råhult</w:t>
            </w:r>
          </w:p>
        </w:tc>
        <w:tc>
          <w:tcPr>
            <w:tcW w:w="5739" w:type="dxa"/>
            <w:shd w:val="clear" w:color="auto" w:fill="E2EFD9"/>
          </w:tcPr>
          <w:p w14:paraId="085F9860" w14:textId="49DA739E"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 xml:space="preserve">Området har lågt bebyggelsetryck och består av 12 bostäder varav majoriteten utgörs av permanentboende. Bostäderna i området förses med enskilda vattentjänster inom den egna fastigheten. De enskilda avloppen är delvis inventerade. Recipient för området är </w:t>
            </w:r>
            <w:proofErr w:type="spellStart"/>
            <w:r w:rsidRPr="00446D48">
              <w:rPr>
                <w:rFonts w:ascii="Times New Roman" w:eastAsia="Arial" w:hAnsi="Times New Roman"/>
                <w:sz w:val="22"/>
                <w:szCs w:val="22"/>
                <w:lang w:eastAsia="en-US"/>
              </w:rPr>
              <w:t>Ruskån</w:t>
            </w:r>
            <w:proofErr w:type="spellEnd"/>
            <w:r w:rsidRPr="00446D48">
              <w:rPr>
                <w:rFonts w:ascii="Times New Roman" w:eastAsia="Arial" w:hAnsi="Times New Roman"/>
                <w:sz w:val="22"/>
                <w:szCs w:val="22"/>
                <w:lang w:eastAsia="en-US"/>
              </w:rPr>
              <w:t>.</w:t>
            </w:r>
          </w:p>
          <w:p w14:paraId="5665529F"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Det finns inga indikationer på bristande dricksvattenkvalitet eller kvantitet.</w:t>
            </w:r>
          </w:p>
          <w:p w14:paraId="081F7D00"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Området bedöms inte utgöra samlad bebyggelse och det bedöms inte finnas ett behov i ett större sammanhang.</w:t>
            </w:r>
          </w:p>
        </w:tc>
      </w:tr>
      <w:tr w:rsidR="00BD6185" w:rsidRPr="00F02FA5" w14:paraId="07F66181" w14:textId="77777777" w:rsidTr="00BD6185">
        <w:trPr>
          <w:trHeight w:val="144"/>
        </w:trPr>
        <w:tc>
          <w:tcPr>
            <w:tcW w:w="1053" w:type="dxa"/>
            <w:shd w:val="clear" w:color="auto" w:fill="E2EFD9"/>
          </w:tcPr>
          <w:p w14:paraId="4D9F7035" w14:textId="3C76DB9D"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F02FA5">
              <w:rPr>
                <w:rFonts w:ascii="Times New Roman" w:eastAsia="Arial" w:hAnsi="Times New Roman"/>
                <w:sz w:val="22"/>
                <w:szCs w:val="22"/>
                <w:lang w:eastAsia="en-US"/>
              </w:rPr>
              <w:t>29</w:t>
            </w:r>
          </w:p>
        </w:tc>
        <w:tc>
          <w:tcPr>
            <w:tcW w:w="2535" w:type="dxa"/>
            <w:shd w:val="clear" w:color="auto" w:fill="E2EFD9"/>
          </w:tcPr>
          <w:p w14:paraId="78A07BFD"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Sandvik</w:t>
            </w:r>
          </w:p>
        </w:tc>
        <w:tc>
          <w:tcPr>
            <w:tcW w:w="5739" w:type="dxa"/>
            <w:shd w:val="clear" w:color="auto" w:fill="E2EFD9"/>
          </w:tcPr>
          <w:p w14:paraId="3FC197D7" w14:textId="65B42581"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 xml:space="preserve">Området har lågt bebyggelsetryck och består av 14 bostäder varav ungefär hälften utgörs av permanentboende. Bostäderna i området förses med enskilda vattentjänster inom den egna fastigheten. Utsläppsgraden från de enskilda avloppen i området är låg och de enskilda avloppsanläggningarna inventerades år </w:t>
            </w:r>
            <w:proofErr w:type="gramStart"/>
            <w:r w:rsidRPr="00446D48">
              <w:rPr>
                <w:rFonts w:ascii="Times New Roman" w:eastAsia="Arial" w:hAnsi="Times New Roman"/>
                <w:sz w:val="22"/>
                <w:szCs w:val="22"/>
                <w:lang w:eastAsia="en-US"/>
              </w:rPr>
              <w:t>2021-2022</w:t>
            </w:r>
            <w:proofErr w:type="gramEnd"/>
            <w:r w:rsidRPr="00446D48">
              <w:rPr>
                <w:rFonts w:ascii="Times New Roman" w:eastAsia="Arial" w:hAnsi="Times New Roman"/>
                <w:sz w:val="22"/>
                <w:szCs w:val="22"/>
                <w:lang w:eastAsia="en-US"/>
              </w:rPr>
              <w:t>. Recipient för området är sjön Rusken.</w:t>
            </w:r>
          </w:p>
          <w:p w14:paraId="00EAE18F"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 xml:space="preserve">Det finns inga indikationer på bristande dricksvattenkvalitet eller kvantitet. </w:t>
            </w:r>
          </w:p>
          <w:p w14:paraId="4DDBE53E"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lastRenderedPageBreak/>
              <w:t>Området bedöms inte utgöra samlad bebyggelse och det bedöms inte finnas ett behov i ett större sammanhang.</w:t>
            </w:r>
          </w:p>
        </w:tc>
      </w:tr>
      <w:tr w:rsidR="004241F7" w:rsidRPr="00F02FA5" w14:paraId="17C3D61D" w14:textId="77777777" w:rsidTr="00BD6185">
        <w:trPr>
          <w:trHeight w:val="144"/>
        </w:trPr>
        <w:tc>
          <w:tcPr>
            <w:tcW w:w="1053" w:type="dxa"/>
            <w:shd w:val="clear" w:color="auto" w:fill="E2EFD9"/>
          </w:tcPr>
          <w:p w14:paraId="743BED9C" w14:textId="6217CC1E" w:rsidR="004241F7" w:rsidRPr="00F02FA5" w:rsidRDefault="004241F7"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Pr>
                <w:rFonts w:ascii="Times New Roman" w:eastAsia="Arial" w:hAnsi="Times New Roman"/>
                <w:sz w:val="22"/>
                <w:szCs w:val="22"/>
                <w:lang w:eastAsia="en-US"/>
              </w:rPr>
              <w:lastRenderedPageBreak/>
              <w:t>30</w:t>
            </w:r>
          </w:p>
        </w:tc>
        <w:tc>
          <w:tcPr>
            <w:tcW w:w="2535" w:type="dxa"/>
            <w:shd w:val="clear" w:color="auto" w:fill="E2EFD9"/>
          </w:tcPr>
          <w:p w14:paraId="3A176917" w14:textId="44474A13" w:rsidR="004241F7" w:rsidRPr="00446D48" w:rsidRDefault="004241F7"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proofErr w:type="spellStart"/>
            <w:r>
              <w:rPr>
                <w:rFonts w:ascii="Times New Roman" w:eastAsia="Arial" w:hAnsi="Times New Roman"/>
                <w:sz w:val="22"/>
                <w:szCs w:val="22"/>
                <w:lang w:eastAsia="en-US"/>
              </w:rPr>
              <w:t>Skaftarp</w:t>
            </w:r>
            <w:proofErr w:type="spellEnd"/>
          </w:p>
        </w:tc>
        <w:tc>
          <w:tcPr>
            <w:tcW w:w="5739" w:type="dxa"/>
            <w:shd w:val="clear" w:color="auto" w:fill="E2EFD9"/>
          </w:tcPr>
          <w:p w14:paraId="7F89B3E0" w14:textId="68AF5687" w:rsidR="004241F7" w:rsidRDefault="004241F7"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Pr>
                <w:rFonts w:ascii="Times New Roman" w:eastAsia="Arial" w:hAnsi="Times New Roman"/>
                <w:sz w:val="22"/>
                <w:szCs w:val="22"/>
                <w:lang w:eastAsia="en-US"/>
              </w:rPr>
              <w:t xml:space="preserve">Området har lågt bebyggelsetryck och består av 14 bostäder varav majoriteten utgörs av fritidsbostäder. </w:t>
            </w:r>
            <w:r w:rsidRPr="004241F7">
              <w:rPr>
                <w:rFonts w:ascii="Times New Roman" w:eastAsia="Arial" w:hAnsi="Times New Roman"/>
                <w:sz w:val="22"/>
                <w:szCs w:val="22"/>
                <w:lang w:eastAsia="en-US"/>
              </w:rPr>
              <w:t>Bostäderna i området förses med enskilda vattentjänster inom den egna fastigheten.</w:t>
            </w:r>
            <w:r>
              <w:rPr>
                <w:rFonts w:ascii="Times New Roman" w:eastAsia="Arial" w:hAnsi="Times New Roman"/>
                <w:sz w:val="22"/>
                <w:szCs w:val="22"/>
                <w:lang w:eastAsia="en-US"/>
              </w:rPr>
              <w:t xml:space="preserve"> </w:t>
            </w:r>
            <w:r w:rsidRPr="004241F7">
              <w:rPr>
                <w:rFonts w:ascii="Times New Roman" w:eastAsia="Arial" w:hAnsi="Times New Roman"/>
                <w:sz w:val="22"/>
                <w:szCs w:val="22"/>
                <w:lang w:eastAsia="en-US"/>
              </w:rPr>
              <w:t>Utsläppsgraden från de enskilda avloppen i området är låg och de enskilda avloppsanläggningarna inventerades</w:t>
            </w:r>
            <w:r>
              <w:rPr>
                <w:rFonts w:ascii="Times New Roman" w:eastAsia="Arial" w:hAnsi="Times New Roman"/>
                <w:sz w:val="22"/>
                <w:szCs w:val="22"/>
                <w:lang w:eastAsia="en-US"/>
              </w:rPr>
              <w:t xml:space="preserve"> delvis</w:t>
            </w:r>
            <w:r w:rsidRPr="004241F7">
              <w:rPr>
                <w:rFonts w:ascii="Times New Roman" w:eastAsia="Arial" w:hAnsi="Times New Roman"/>
                <w:sz w:val="22"/>
                <w:szCs w:val="22"/>
                <w:lang w:eastAsia="en-US"/>
              </w:rPr>
              <w:t xml:space="preserve"> år 2</w:t>
            </w:r>
            <w:r>
              <w:rPr>
                <w:rFonts w:ascii="Times New Roman" w:eastAsia="Arial" w:hAnsi="Times New Roman"/>
                <w:sz w:val="22"/>
                <w:szCs w:val="22"/>
                <w:lang w:eastAsia="en-US"/>
              </w:rPr>
              <w:t>019</w:t>
            </w:r>
            <w:r w:rsidRPr="004241F7">
              <w:rPr>
                <w:rFonts w:ascii="Times New Roman" w:eastAsia="Arial" w:hAnsi="Times New Roman"/>
                <w:sz w:val="22"/>
                <w:szCs w:val="22"/>
                <w:lang w:eastAsia="en-US"/>
              </w:rPr>
              <w:t xml:space="preserve">. Recipient för området är </w:t>
            </w:r>
            <w:proofErr w:type="spellStart"/>
            <w:r>
              <w:rPr>
                <w:rFonts w:ascii="Times New Roman" w:eastAsia="Arial" w:hAnsi="Times New Roman"/>
                <w:sz w:val="22"/>
                <w:szCs w:val="22"/>
                <w:lang w:eastAsia="en-US"/>
              </w:rPr>
              <w:t>Kätteln</w:t>
            </w:r>
            <w:proofErr w:type="spellEnd"/>
            <w:r>
              <w:rPr>
                <w:rFonts w:ascii="Times New Roman" w:eastAsia="Arial" w:hAnsi="Times New Roman"/>
                <w:sz w:val="22"/>
                <w:szCs w:val="22"/>
                <w:lang w:eastAsia="en-US"/>
              </w:rPr>
              <w:t>.</w:t>
            </w:r>
          </w:p>
          <w:p w14:paraId="232C0D39" w14:textId="77777777" w:rsidR="004241F7" w:rsidRPr="004241F7" w:rsidRDefault="004241F7" w:rsidP="004241F7">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241F7">
              <w:rPr>
                <w:rFonts w:ascii="Times New Roman" w:eastAsia="Arial" w:hAnsi="Times New Roman"/>
                <w:sz w:val="22"/>
                <w:szCs w:val="22"/>
                <w:lang w:eastAsia="en-US"/>
              </w:rPr>
              <w:t xml:space="preserve">Det finns inga indikationer på bristande dricksvattenkvalitet eller kvantitet. </w:t>
            </w:r>
          </w:p>
          <w:p w14:paraId="2F277518" w14:textId="6C040B7D" w:rsidR="004241F7" w:rsidRPr="00446D48" w:rsidRDefault="004241F7" w:rsidP="004241F7">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241F7">
              <w:rPr>
                <w:rFonts w:ascii="Times New Roman" w:eastAsia="Arial" w:hAnsi="Times New Roman"/>
                <w:sz w:val="22"/>
                <w:szCs w:val="22"/>
                <w:lang w:eastAsia="en-US"/>
              </w:rPr>
              <w:t>Området bedöms inte utgöra samlad bebyggelse och det bedöms inte finnas ett behov i ett större sammanhang. Inventering av de enskilda avloppen i området bör genomföras</w:t>
            </w:r>
          </w:p>
        </w:tc>
      </w:tr>
      <w:tr w:rsidR="00BD6185" w:rsidRPr="00F02FA5" w14:paraId="28520615" w14:textId="77777777" w:rsidTr="00BD6185">
        <w:trPr>
          <w:trHeight w:val="144"/>
        </w:trPr>
        <w:tc>
          <w:tcPr>
            <w:tcW w:w="1053" w:type="dxa"/>
            <w:shd w:val="clear" w:color="auto" w:fill="E2EFD9"/>
          </w:tcPr>
          <w:p w14:paraId="3EED0A65" w14:textId="79469786"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F02FA5">
              <w:rPr>
                <w:rFonts w:ascii="Times New Roman" w:eastAsia="Arial" w:hAnsi="Times New Roman"/>
                <w:sz w:val="22"/>
                <w:szCs w:val="22"/>
                <w:lang w:eastAsia="en-US"/>
              </w:rPr>
              <w:t>32</w:t>
            </w:r>
          </w:p>
        </w:tc>
        <w:tc>
          <w:tcPr>
            <w:tcW w:w="2535" w:type="dxa"/>
            <w:shd w:val="clear" w:color="auto" w:fill="E2EFD9"/>
          </w:tcPr>
          <w:p w14:paraId="26B4988A"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proofErr w:type="spellStart"/>
            <w:r w:rsidRPr="00446D48">
              <w:rPr>
                <w:rFonts w:ascii="Times New Roman" w:eastAsia="Arial" w:hAnsi="Times New Roman"/>
                <w:sz w:val="22"/>
                <w:szCs w:val="22"/>
                <w:lang w:eastAsia="en-US"/>
              </w:rPr>
              <w:t>Kolvarp</w:t>
            </w:r>
            <w:proofErr w:type="spellEnd"/>
          </w:p>
        </w:tc>
        <w:tc>
          <w:tcPr>
            <w:tcW w:w="5739" w:type="dxa"/>
            <w:shd w:val="clear" w:color="auto" w:fill="E2EFD9"/>
          </w:tcPr>
          <w:p w14:paraId="794CA36C" w14:textId="344D60D4"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Området har lågt bebyggelsetryck och består av 14 bostäder varav majoriteten utgörs av permanentboende. Bostäderna i området förses med enskilda vattentjänster inom den egna fastigheten. De enskilda avloppen i området är inte inventerade i närtid. Recipient för området är Lången.</w:t>
            </w:r>
          </w:p>
          <w:p w14:paraId="0C265668"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 xml:space="preserve">Det finns inga indikationer på bristande dricksvattenkvalitet eller kvantitet. </w:t>
            </w:r>
          </w:p>
          <w:p w14:paraId="35CD841C"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Området bedöms inte utgöra samlad bebyggelse och det bedöms inte finnas ett behov i ett större sammanhang. Inventering av de enskilda avloppen i området bör genomföras.</w:t>
            </w:r>
          </w:p>
        </w:tc>
      </w:tr>
      <w:tr w:rsidR="00BD6185" w:rsidRPr="00F02FA5" w14:paraId="43B4902E" w14:textId="77777777" w:rsidTr="00BD6185">
        <w:trPr>
          <w:trHeight w:val="476"/>
        </w:trPr>
        <w:tc>
          <w:tcPr>
            <w:tcW w:w="1053" w:type="dxa"/>
            <w:shd w:val="clear" w:color="auto" w:fill="E2EFD9"/>
          </w:tcPr>
          <w:p w14:paraId="7DBD475F" w14:textId="70DB52DE"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F02FA5">
              <w:rPr>
                <w:rFonts w:ascii="Times New Roman" w:eastAsia="Arial" w:hAnsi="Times New Roman"/>
                <w:sz w:val="22"/>
                <w:szCs w:val="22"/>
                <w:lang w:eastAsia="en-US"/>
              </w:rPr>
              <w:t>33</w:t>
            </w:r>
          </w:p>
        </w:tc>
        <w:tc>
          <w:tcPr>
            <w:tcW w:w="2535" w:type="dxa"/>
            <w:shd w:val="clear" w:color="auto" w:fill="E2EFD9"/>
          </w:tcPr>
          <w:p w14:paraId="6167F43B"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Löpaskog</w:t>
            </w:r>
          </w:p>
        </w:tc>
        <w:tc>
          <w:tcPr>
            <w:tcW w:w="5739" w:type="dxa"/>
            <w:shd w:val="clear" w:color="auto" w:fill="E2EFD9"/>
          </w:tcPr>
          <w:p w14:paraId="6C116AD9" w14:textId="646D72E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 xml:space="preserve">Området har lågt bebyggelsetryck och består av 12 bostäder varav större delen utgörs av permanentboende. Bostäderna i området förses med enskilda vattentjänster inom den egna fastigheten. Utsläppsgraden från de enskilda avloppen i området är låg och de enskilda avloppsanläggningarna är inventerade ca år 2021. Recipient för området är </w:t>
            </w:r>
            <w:proofErr w:type="spellStart"/>
            <w:r w:rsidRPr="00446D48">
              <w:rPr>
                <w:rFonts w:ascii="Times New Roman" w:eastAsia="Arial" w:hAnsi="Times New Roman"/>
                <w:sz w:val="22"/>
                <w:szCs w:val="22"/>
                <w:lang w:eastAsia="en-US"/>
              </w:rPr>
              <w:t>Lillasjön</w:t>
            </w:r>
            <w:proofErr w:type="spellEnd"/>
            <w:r w:rsidRPr="00446D48">
              <w:rPr>
                <w:rFonts w:ascii="Times New Roman" w:eastAsia="Arial" w:hAnsi="Times New Roman"/>
                <w:sz w:val="22"/>
                <w:szCs w:val="22"/>
                <w:lang w:eastAsia="en-US"/>
              </w:rPr>
              <w:t>.</w:t>
            </w:r>
          </w:p>
          <w:p w14:paraId="733D0ADA"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Det finns inga indikationer på bristande dricksvattenkvalitet eller kvantitet.</w:t>
            </w:r>
          </w:p>
          <w:p w14:paraId="07D64F80"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Området bedöms inte utgöra samlad bebyggelse och det bedöms inte finnas ett behov i ett större sammanhang.</w:t>
            </w:r>
          </w:p>
        </w:tc>
      </w:tr>
      <w:tr w:rsidR="00BD6185" w:rsidRPr="00F02FA5" w14:paraId="5D6D1FBA" w14:textId="77777777" w:rsidTr="00BD6185">
        <w:trPr>
          <w:trHeight w:val="144"/>
        </w:trPr>
        <w:tc>
          <w:tcPr>
            <w:tcW w:w="1053" w:type="dxa"/>
            <w:shd w:val="clear" w:color="auto" w:fill="E2EFD9"/>
          </w:tcPr>
          <w:p w14:paraId="47859E29" w14:textId="3D1EF8A4"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F02FA5">
              <w:rPr>
                <w:rFonts w:ascii="Times New Roman" w:eastAsia="Arial" w:hAnsi="Times New Roman"/>
                <w:sz w:val="22"/>
                <w:szCs w:val="22"/>
                <w:lang w:eastAsia="en-US"/>
              </w:rPr>
              <w:t>34</w:t>
            </w:r>
          </w:p>
        </w:tc>
        <w:tc>
          <w:tcPr>
            <w:tcW w:w="2535" w:type="dxa"/>
            <w:shd w:val="clear" w:color="auto" w:fill="E2EFD9"/>
          </w:tcPr>
          <w:p w14:paraId="6C116781"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proofErr w:type="spellStart"/>
            <w:r w:rsidRPr="00446D48">
              <w:rPr>
                <w:rFonts w:ascii="Times New Roman" w:eastAsia="Arial" w:hAnsi="Times New Roman"/>
                <w:sz w:val="22"/>
                <w:szCs w:val="22"/>
                <w:lang w:eastAsia="en-US"/>
              </w:rPr>
              <w:t>Luveryd</w:t>
            </w:r>
            <w:proofErr w:type="spellEnd"/>
          </w:p>
        </w:tc>
        <w:tc>
          <w:tcPr>
            <w:tcW w:w="5739" w:type="dxa"/>
            <w:shd w:val="clear" w:color="auto" w:fill="E2EFD9"/>
          </w:tcPr>
          <w:p w14:paraId="72BCB8A5" w14:textId="4E42D052"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 xml:space="preserve">Området har lågt bebyggelsetryck och består av 12 bostäder varav ungefär hälften utgörs av permanentboende. Bostäderna i området förses med enskilda vattentjänster inom den egna fastigheten. Utsläppsgraden från de enskilda avloppen i </w:t>
            </w:r>
            <w:r w:rsidRPr="00446D48">
              <w:rPr>
                <w:rFonts w:ascii="Times New Roman" w:eastAsia="Arial" w:hAnsi="Times New Roman"/>
                <w:sz w:val="22"/>
                <w:szCs w:val="22"/>
                <w:lang w:eastAsia="en-US"/>
              </w:rPr>
              <w:lastRenderedPageBreak/>
              <w:t>området är låg och de enskilda avloppsanläggningarna är inventerade ca år 2015. Recipient för området är Helge Å.</w:t>
            </w:r>
          </w:p>
          <w:p w14:paraId="4D048AA7"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Det finns inga indikationer på bristande dricksvattenkvalitet eller kvantitet.</w:t>
            </w:r>
          </w:p>
          <w:p w14:paraId="4247F41F"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Området bedöms inte utgöra samlad bebyggelse och det bedöms inte finnas ett behov i ett större sammanhang.</w:t>
            </w:r>
          </w:p>
        </w:tc>
      </w:tr>
      <w:tr w:rsidR="00BD6185" w:rsidRPr="00F02FA5" w14:paraId="138482C9" w14:textId="77777777" w:rsidTr="00BD6185">
        <w:trPr>
          <w:trHeight w:val="144"/>
        </w:trPr>
        <w:tc>
          <w:tcPr>
            <w:tcW w:w="1053" w:type="dxa"/>
            <w:shd w:val="clear" w:color="auto" w:fill="E2EFD9"/>
          </w:tcPr>
          <w:p w14:paraId="1374B136" w14:textId="5972096F"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F02FA5">
              <w:rPr>
                <w:rFonts w:ascii="Times New Roman" w:eastAsia="Arial" w:hAnsi="Times New Roman"/>
                <w:sz w:val="22"/>
                <w:szCs w:val="22"/>
                <w:lang w:eastAsia="en-US"/>
              </w:rPr>
              <w:lastRenderedPageBreak/>
              <w:t>35</w:t>
            </w:r>
          </w:p>
        </w:tc>
        <w:tc>
          <w:tcPr>
            <w:tcW w:w="2535" w:type="dxa"/>
            <w:shd w:val="clear" w:color="auto" w:fill="E2EFD9"/>
          </w:tcPr>
          <w:p w14:paraId="7EBF21FB"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Hjortsjö</w:t>
            </w:r>
          </w:p>
        </w:tc>
        <w:tc>
          <w:tcPr>
            <w:tcW w:w="5739" w:type="dxa"/>
            <w:shd w:val="clear" w:color="auto" w:fill="E2EFD9"/>
          </w:tcPr>
          <w:p w14:paraId="05879153" w14:textId="5E2F3EF1"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Området har lågt bebyggelsetryck och består av 10 bostäder varav samtliga utgörs av permanentboende. Bostäderna i området förses med enskilda vattentjänster inom den egna fastigheten. Utsläppsgraden från de enskilda avloppen i området är låg och de enskilda avloppsanläggningarna är inventerade ca år 2016. Recipient för området är Helge Å.</w:t>
            </w:r>
          </w:p>
          <w:p w14:paraId="3CDEC96F"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Det finns inga indikationer på bristande dricksvattenkvalitet eller kvantitet.</w:t>
            </w:r>
          </w:p>
          <w:p w14:paraId="49E28E93"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Området bedöms inte utgöra samlad bebyggelse och det bedöms inte finnas ett behov i ett större sammanhang.</w:t>
            </w:r>
          </w:p>
        </w:tc>
      </w:tr>
      <w:tr w:rsidR="00BD6185" w:rsidRPr="00F02FA5" w14:paraId="0FA0BE0F" w14:textId="77777777" w:rsidTr="00BD6185">
        <w:trPr>
          <w:trHeight w:val="144"/>
        </w:trPr>
        <w:tc>
          <w:tcPr>
            <w:tcW w:w="1053" w:type="dxa"/>
            <w:shd w:val="clear" w:color="auto" w:fill="E2EFD9"/>
          </w:tcPr>
          <w:p w14:paraId="787CA5B6" w14:textId="4D3EF142"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F02FA5">
              <w:rPr>
                <w:rFonts w:ascii="Times New Roman" w:eastAsia="Arial" w:hAnsi="Times New Roman"/>
                <w:sz w:val="22"/>
                <w:szCs w:val="22"/>
                <w:lang w:eastAsia="en-US"/>
              </w:rPr>
              <w:t>36</w:t>
            </w:r>
          </w:p>
        </w:tc>
        <w:tc>
          <w:tcPr>
            <w:tcW w:w="2535" w:type="dxa"/>
            <w:shd w:val="clear" w:color="auto" w:fill="E2EFD9"/>
          </w:tcPr>
          <w:p w14:paraId="60EE3F09"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 xml:space="preserve">Norra </w:t>
            </w:r>
            <w:proofErr w:type="spellStart"/>
            <w:r w:rsidRPr="00446D48">
              <w:rPr>
                <w:rFonts w:ascii="Times New Roman" w:eastAsia="Arial" w:hAnsi="Times New Roman"/>
                <w:sz w:val="22"/>
                <w:szCs w:val="22"/>
                <w:lang w:eastAsia="en-US"/>
              </w:rPr>
              <w:t>Skreda</w:t>
            </w:r>
            <w:proofErr w:type="spellEnd"/>
          </w:p>
        </w:tc>
        <w:tc>
          <w:tcPr>
            <w:tcW w:w="5739" w:type="dxa"/>
            <w:shd w:val="clear" w:color="auto" w:fill="E2EFD9"/>
          </w:tcPr>
          <w:p w14:paraId="2EF5294B" w14:textId="7CF06113"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Området har lågt bebyggelsetryck och består 10 bostäder varav majoriteten utgörs av fritidsboende. Stora delar av området är anslutna till förening för avlopp med tillfredsställande avloppsrening men den kan inte försörja hela området. Vattenförsörjningen sker enskilt på varje fastighet. Utsläppsgraden från de enskilda avloppen i området är låg och de enskilda avloppsanläggningarna inventerades år 2022. Recipient för området är Furen.</w:t>
            </w:r>
          </w:p>
          <w:p w14:paraId="0E3DE0BD"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Det finns inga indikationer på bristande dricksvattenkvalitet eller kvantitet.</w:t>
            </w:r>
          </w:p>
          <w:p w14:paraId="76E378DD"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 xml:space="preserve">Området bedöms inte utgöra samlad bebyggelse och det bedöms inte finnas ett behov i ett större sammanhang. </w:t>
            </w:r>
          </w:p>
        </w:tc>
      </w:tr>
      <w:tr w:rsidR="00BD6185" w:rsidRPr="00F02FA5" w14:paraId="1B21D1C4" w14:textId="77777777" w:rsidTr="00BD6185">
        <w:trPr>
          <w:trHeight w:val="144"/>
        </w:trPr>
        <w:tc>
          <w:tcPr>
            <w:tcW w:w="1053" w:type="dxa"/>
            <w:shd w:val="clear" w:color="auto" w:fill="E2EFD9"/>
          </w:tcPr>
          <w:p w14:paraId="5BC8E4F9" w14:textId="5D4E385F"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F02FA5">
              <w:rPr>
                <w:rFonts w:ascii="Times New Roman" w:eastAsia="Arial" w:hAnsi="Times New Roman"/>
                <w:sz w:val="22"/>
                <w:szCs w:val="22"/>
                <w:lang w:eastAsia="en-US"/>
              </w:rPr>
              <w:t>37</w:t>
            </w:r>
          </w:p>
        </w:tc>
        <w:tc>
          <w:tcPr>
            <w:tcW w:w="2535" w:type="dxa"/>
            <w:shd w:val="clear" w:color="auto" w:fill="E2EFD9"/>
          </w:tcPr>
          <w:p w14:paraId="45051885"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proofErr w:type="spellStart"/>
            <w:r w:rsidRPr="00446D48">
              <w:rPr>
                <w:rFonts w:ascii="Times New Roman" w:eastAsia="Arial" w:hAnsi="Times New Roman"/>
                <w:sz w:val="22"/>
                <w:szCs w:val="22"/>
                <w:lang w:eastAsia="en-US"/>
              </w:rPr>
              <w:t>Pinnarekulla</w:t>
            </w:r>
            <w:proofErr w:type="spellEnd"/>
          </w:p>
        </w:tc>
        <w:tc>
          <w:tcPr>
            <w:tcW w:w="5739" w:type="dxa"/>
            <w:shd w:val="clear" w:color="auto" w:fill="E2EFD9"/>
          </w:tcPr>
          <w:p w14:paraId="6F8A8E04" w14:textId="607E3942"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 xml:space="preserve">Området har lågt bebyggelsetryck och består av 19 bostäder varav lite mer än hälften utgörs av fritidsboende. Bostäderna i området förses med enskilda vattentjänster inom den egna fastigheten. Utsläppsgraden från de enskilda avloppen i området är låg och de enskilda avloppsanläggningarna inventerades år 2021. Recipient för området är </w:t>
            </w:r>
            <w:proofErr w:type="spellStart"/>
            <w:r w:rsidRPr="00446D48">
              <w:rPr>
                <w:rFonts w:ascii="Times New Roman" w:eastAsia="Arial" w:hAnsi="Times New Roman"/>
                <w:sz w:val="22"/>
                <w:szCs w:val="22"/>
                <w:lang w:eastAsia="en-US"/>
              </w:rPr>
              <w:t>Årån</w:t>
            </w:r>
            <w:proofErr w:type="spellEnd"/>
            <w:r w:rsidRPr="00446D48">
              <w:rPr>
                <w:rFonts w:ascii="Times New Roman" w:eastAsia="Arial" w:hAnsi="Times New Roman"/>
                <w:sz w:val="22"/>
                <w:szCs w:val="22"/>
                <w:lang w:eastAsia="en-US"/>
              </w:rPr>
              <w:t>.</w:t>
            </w:r>
          </w:p>
          <w:p w14:paraId="31771847"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 xml:space="preserve">Det finns inga indikationer på bristande dricksvattenkvalitet eller kvantitet. </w:t>
            </w:r>
          </w:p>
          <w:p w14:paraId="40EB3A21"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Området bedöms inte utgöra samlad bebyggelse och det bedöms inte finnas ett behov i ett större sammanhang.</w:t>
            </w:r>
          </w:p>
        </w:tc>
      </w:tr>
      <w:tr w:rsidR="004241F7" w:rsidRPr="00F02FA5" w14:paraId="123EDE98" w14:textId="77777777" w:rsidTr="00BD6185">
        <w:trPr>
          <w:trHeight w:val="144"/>
        </w:trPr>
        <w:tc>
          <w:tcPr>
            <w:tcW w:w="1053" w:type="dxa"/>
            <w:shd w:val="clear" w:color="auto" w:fill="E2EFD9"/>
          </w:tcPr>
          <w:p w14:paraId="4D95D1C2" w14:textId="19D684EF" w:rsidR="004241F7" w:rsidRPr="00F02FA5" w:rsidRDefault="004241F7"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Pr>
                <w:rFonts w:ascii="Times New Roman" w:eastAsia="Arial" w:hAnsi="Times New Roman"/>
                <w:sz w:val="22"/>
                <w:szCs w:val="22"/>
                <w:lang w:eastAsia="en-US"/>
              </w:rPr>
              <w:lastRenderedPageBreak/>
              <w:t>38</w:t>
            </w:r>
          </w:p>
        </w:tc>
        <w:tc>
          <w:tcPr>
            <w:tcW w:w="2535" w:type="dxa"/>
            <w:shd w:val="clear" w:color="auto" w:fill="E2EFD9"/>
          </w:tcPr>
          <w:p w14:paraId="079CCB88" w14:textId="10C3BCAF" w:rsidR="004241F7" w:rsidRPr="00446D48" w:rsidRDefault="004241F7"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Pr>
                <w:rFonts w:ascii="Times New Roman" w:eastAsia="Arial" w:hAnsi="Times New Roman"/>
                <w:sz w:val="22"/>
                <w:szCs w:val="22"/>
                <w:lang w:eastAsia="en-US"/>
              </w:rPr>
              <w:t>Eriksbo</w:t>
            </w:r>
          </w:p>
        </w:tc>
        <w:tc>
          <w:tcPr>
            <w:tcW w:w="5739" w:type="dxa"/>
            <w:shd w:val="clear" w:color="auto" w:fill="E2EFD9"/>
          </w:tcPr>
          <w:p w14:paraId="761F76A1" w14:textId="0546DAE4" w:rsidR="00B93921" w:rsidRPr="00B93921" w:rsidRDefault="00B93921" w:rsidP="00B93921">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B93921">
              <w:rPr>
                <w:rFonts w:ascii="Times New Roman" w:eastAsia="Arial" w:hAnsi="Times New Roman"/>
                <w:sz w:val="22"/>
                <w:szCs w:val="22"/>
                <w:lang w:eastAsia="en-US"/>
              </w:rPr>
              <w:t>Området har lågt bebyggelsetryck och består av 11 bostäder varav ungefär hälften utgörs av permanentboende. Bostäderna i området förses med enskilda vattentjänster inom den egna fastigheten. Utsläppsgraden från de enskilda avloppen i området är låg och de enskilda avloppsanläggningarna inventerades ca år 20</w:t>
            </w:r>
            <w:r>
              <w:rPr>
                <w:rFonts w:ascii="Times New Roman" w:eastAsia="Arial" w:hAnsi="Times New Roman"/>
                <w:sz w:val="22"/>
                <w:szCs w:val="22"/>
                <w:lang w:eastAsia="en-US"/>
              </w:rPr>
              <w:t>21</w:t>
            </w:r>
            <w:r w:rsidRPr="00B93921">
              <w:rPr>
                <w:rFonts w:ascii="Times New Roman" w:eastAsia="Arial" w:hAnsi="Times New Roman"/>
                <w:sz w:val="22"/>
                <w:szCs w:val="22"/>
                <w:lang w:eastAsia="en-US"/>
              </w:rPr>
              <w:t xml:space="preserve">. Recipient för området är </w:t>
            </w:r>
            <w:r>
              <w:rPr>
                <w:rFonts w:ascii="Times New Roman" w:eastAsia="Arial" w:hAnsi="Times New Roman"/>
                <w:sz w:val="22"/>
                <w:szCs w:val="22"/>
                <w:lang w:eastAsia="en-US"/>
              </w:rPr>
              <w:t>Furen</w:t>
            </w:r>
            <w:r w:rsidRPr="00B93921">
              <w:rPr>
                <w:rFonts w:ascii="Times New Roman" w:eastAsia="Arial" w:hAnsi="Times New Roman"/>
                <w:sz w:val="22"/>
                <w:szCs w:val="22"/>
                <w:lang w:eastAsia="en-US"/>
              </w:rPr>
              <w:t>.</w:t>
            </w:r>
          </w:p>
          <w:p w14:paraId="3016FCAB" w14:textId="77777777" w:rsidR="00B93921" w:rsidRPr="00B93921" w:rsidRDefault="00B93921" w:rsidP="00B93921">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B93921">
              <w:rPr>
                <w:rFonts w:ascii="Times New Roman" w:eastAsia="Arial" w:hAnsi="Times New Roman"/>
                <w:sz w:val="22"/>
                <w:szCs w:val="22"/>
                <w:lang w:eastAsia="en-US"/>
              </w:rPr>
              <w:t>Det finns inga indikationer på bristande dricksvattenkvalitet eller kvantitet.</w:t>
            </w:r>
          </w:p>
          <w:p w14:paraId="2538E1E5" w14:textId="7CE80176" w:rsidR="004241F7" w:rsidRPr="00446D48" w:rsidRDefault="00B93921" w:rsidP="00B93921">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B93921">
              <w:rPr>
                <w:rFonts w:ascii="Times New Roman" w:eastAsia="Arial" w:hAnsi="Times New Roman"/>
                <w:sz w:val="22"/>
                <w:szCs w:val="22"/>
                <w:lang w:eastAsia="en-US"/>
              </w:rPr>
              <w:t>Området bedöms inte utgöra samlad bebyggelse och det bedöms inte finnas ett behov i ett större sammanhang.</w:t>
            </w:r>
          </w:p>
        </w:tc>
      </w:tr>
      <w:tr w:rsidR="00B93921" w:rsidRPr="00F02FA5" w14:paraId="1EBEE1BE" w14:textId="77777777" w:rsidTr="00BD6185">
        <w:trPr>
          <w:trHeight w:val="144"/>
        </w:trPr>
        <w:tc>
          <w:tcPr>
            <w:tcW w:w="1053" w:type="dxa"/>
            <w:shd w:val="clear" w:color="auto" w:fill="E2EFD9"/>
          </w:tcPr>
          <w:p w14:paraId="682F1561" w14:textId="05A9B8E4" w:rsidR="00B93921" w:rsidRDefault="00B93921"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Pr>
                <w:rFonts w:ascii="Times New Roman" w:eastAsia="Arial" w:hAnsi="Times New Roman"/>
                <w:sz w:val="22"/>
                <w:szCs w:val="22"/>
                <w:lang w:eastAsia="en-US"/>
              </w:rPr>
              <w:t>39</w:t>
            </w:r>
          </w:p>
        </w:tc>
        <w:tc>
          <w:tcPr>
            <w:tcW w:w="2535" w:type="dxa"/>
            <w:shd w:val="clear" w:color="auto" w:fill="E2EFD9"/>
          </w:tcPr>
          <w:p w14:paraId="71541C0D" w14:textId="0745D095" w:rsidR="00B93921" w:rsidRDefault="00B93921"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Pr>
                <w:rFonts w:ascii="Times New Roman" w:eastAsia="Arial" w:hAnsi="Times New Roman"/>
                <w:sz w:val="22"/>
                <w:szCs w:val="22"/>
                <w:lang w:eastAsia="en-US"/>
              </w:rPr>
              <w:t>Dammkroken</w:t>
            </w:r>
          </w:p>
        </w:tc>
        <w:tc>
          <w:tcPr>
            <w:tcW w:w="5739" w:type="dxa"/>
            <w:shd w:val="clear" w:color="auto" w:fill="E2EFD9"/>
          </w:tcPr>
          <w:p w14:paraId="0D59D09A" w14:textId="07024004" w:rsidR="00B93921" w:rsidRPr="00B93921" w:rsidRDefault="00B93921" w:rsidP="00B93921">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B93921">
              <w:rPr>
                <w:rFonts w:ascii="Times New Roman" w:eastAsia="Arial" w:hAnsi="Times New Roman"/>
                <w:sz w:val="22"/>
                <w:szCs w:val="22"/>
                <w:lang w:eastAsia="en-US"/>
              </w:rPr>
              <w:t>Området har lågt bebyggelsetryck och består av 1</w:t>
            </w:r>
            <w:r>
              <w:rPr>
                <w:rFonts w:ascii="Times New Roman" w:eastAsia="Arial" w:hAnsi="Times New Roman"/>
                <w:sz w:val="22"/>
                <w:szCs w:val="22"/>
                <w:lang w:eastAsia="en-US"/>
              </w:rPr>
              <w:t>6</w:t>
            </w:r>
            <w:r w:rsidRPr="00B93921">
              <w:rPr>
                <w:rFonts w:ascii="Times New Roman" w:eastAsia="Arial" w:hAnsi="Times New Roman"/>
                <w:sz w:val="22"/>
                <w:szCs w:val="22"/>
                <w:lang w:eastAsia="en-US"/>
              </w:rPr>
              <w:t xml:space="preserve"> bostäder varav ungefär hälften utgörs av </w:t>
            </w:r>
            <w:r>
              <w:rPr>
                <w:rFonts w:ascii="Times New Roman" w:eastAsia="Arial" w:hAnsi="Times New Roman"/>
                <w:sz w:val="22"/>
                <w:szCs w:val="22"/>
                <w:lang w:eastAsia="en-US"/>
              </w:rPr>
              <w:t>fritids</w:t>
            </w:r>
            <w:r w:rsidRPr="00B93921">
              <w:rPr>
                <w:rFonts w:ascii="Times New Roman" w:eastAsia="Arial" w:hAnsi="Times New Roman"/>
                <w:sz w:val="22"/>
                <w:szCs w:val="22"/>
                <w:lang w:eastAsia="en-US"/>
              </w:rPr>
              <w:t>boende. Bostäderna i området förses med enskilda vattentjänster inom den egna fastigheten. Utsläppsgraden från de enskilda avloppen i området är låg och de enskilda avloppsanläggningarna inventerades ca år 20</w:t>
            </w:r>
            <w:r>
              <w:rPr>
                <w:rFonts w:ascii="Times New Roman" w:eastAsia="Arial" w:hAnsi="Times New Roman"/>
                <w:sz w:val="22"/>
                <w:szCs w:val="22"/>
                <w:lang w:eastAsia="en-US"/>
              </w:rPr>
              <w:t>16</w:t>
            </w:r>
            <w:r w:rsidRPr="00B93921">
              <w:rPr>
                <w:rFonts w:ascii="Times New Roman" w:eastAsia="Arial" w:hAnsi="Times New Roman"/>
                <w:sz w:val="22"/>
                <w:szCs w:val="22"/>
                <w:lang w:eastAsia="en-US"/>
              </w:rPr>
              <w:t>. Recipient för området är Furen.</w:t>
            </w:r>
          </w:p>
          <w:p w14:paraId="49A4668E" w14:textId="77777777" w:rsidR="00B93921" w:rsidRPr="00B93921" w:rsidRDefault="00B93921" w:rsidP="00B93921">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B93921">
              <w:rPr>
                <w:rFonts w:ascii="Times New Roman" w:eastAsia="Arial" w:hAnsi="Times New Roman"/>
                <w:sz w:val="22"/>
                <w:szCs w:val="22"/>
                <w:lang w:eastAsia="en-US"/>
              </w:rPr>
              <w:t>Det finns inga indikationer på bristande dricksvattenkvalitet eller kvantitet.</w:t>
            </w:r>
          </w:p>
          <w:p w14:paraId="42C51B8E" w14:textId="42FF41C8" w:rsidR="00B93921" w:rsidRPr="00B93921" w:rsidRDefault="00B93921" w:rsidP="00B93921">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B93921">
              <w:rPr>
                <w:rFonts w:ascii="Times New Roman" w:eastAsia="Arial" w:hAnsi="Times New Roman"/>
                <w:sz w:val="22"/>
                <w:szCs w:val="22"/>
                <w:lang w:eastAsia="en-US"/>
              </w:rPr>
              <w:t>Området bedöms inte utgöra samlad bebyggelse och det bedöms inte finnas ett behov i ett större sammanhang.</w:t>
            </w:r>
          </w:p>
        </w:tc>
      </w:tr>
      <w:tr w:rsidR="00BD6185" w:rsidRPr="00F02FA5" w14:paraId="339C5B75" w14:textId="77777777" w:rsidTr="00BD6185">
        <w:trPr>
          <w:trHeight w:val="144"/>
        </w:trPr>
        <w:tc>
          <w:tcPr>
            <w:tcW w:w="1053" w:type="dxa"/>
            <w:shd w:val="clear" w:color="auto" w:fill="E2EFD9"/>
          </w:tcPr>
          <w:p w14:paraId="6F14A3ED" w14:textId="5F2E63FC"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F02FA5">
              <w:rPr>
                <w:rFonts w:ascii="Times New Roman" w:eastAsia="Arial" w:hAnsi="Times New Roman"/>
                <w:sz w:val="22"/>
                <w:szCs w:val="22"/>
                <w:lang w:eastAsia="en-US"/>
              </w:rPr>
              <w:t>40</w:t>
            </w:r>
          </w:p>
        </w:tc>
        <w:tc>
          <w:tcPr>
            <w:tcW w:w="2535" w:type="dxa"/>
            <w:shd w:val="clear" w:color="auto" w:fill="E2EFD9"/>
          </w:tcPr>
          <w:p w14:paraId="05E1C019"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proofErr w:type="spellStart"/>
            <w:r w:rsidRPr="00446D48">
              <w:rPr>
                <w:rFonts w:ascii="Times New Roman" w:eastAsia="Arial" w:hAnsi="Times New Roman"/>
                <w:sz w:val="22"/>
                <w:szCs w:val="22"/>
                <w:lang w:eastAsia="en-US"/>
              </w:rPr>
              <w:t>Långstorp</w:t>
            </w:r>
            <w:proofErr w:type="spellEnd"/>
          </w:p>
        </w:tc>
        <w:tc>
          <w:tcPr>
            <w:tcW w:w="5739" w:type="dxa"/>
            <w:shd w:val="clear" w:color="auto" w:fill="E2EFD9"/>
          </w:tcPr>
          <w:p w14:paraId="40934271"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Området har lågt bebyggelsetryck och består av 11 bostäder varav ungefär hälften utgörs av permanentboende. Bostäderna i området förses med enskilda vattentjänster inom den egna fastigheten. Utsläppsgraden från de enskilda avloppen i området är låg och de enskilda avloppsanläggningarna inventerades ca år 2015. Recipient för området är Lången.</w:t>
            </w:r>
          </w:p>
          <w:p w14:paraId="6C68CE34"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Det finns inga indikationer på bristande dricksvattenkvalitet eller kvantitet.</w:t>
            </w:r>
          </w:p>
          <w:p w14:paraId="0BBB82FA"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Området bedöms inte utgöra samlad bebyggelse och det bedöms inte finnas ett behov i ett större sammanhang.</w:t>
            </w:r>
          </w:p>
        </w:tc>
      </w:tr>
      <w:tr w:rsidR="00BD6185" w:rsidRPr="00F02FA5" w14:paraId="117E26B8" w14:textId="77777777" w:rsidTr="00BD6185">
        <w:trPr>
          <w:trHeight w:val="1440"/>
        </w:trPr>
        <w:tc>
          <w:tcPr>
            <w:tcW w:w="1053" w:type="dxa"/>
            <w:shd w:val="clear" w:color="auto" w:fill="E2EFD9"/>
          </w:tcPr>
          <w:p w14:paraId="4DEA9972" w14:textId="3D1E04E4"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F02FA5">
              <w:rPr>
                <w:rFonts w:ascii="Times New Roman" w:eastAsia="Arial" w:hAnsi="Times New Roman"/>
                <w:sz w:val="22"/>
                <w:szCs w:val="22"/>
                <w:lang w:eastAsia="en-US"/>
              </w:rPr>
              <w:t>43</w:t>
            </w:r>
          </w:p>
        </w:tc>
        <w:tc>
          <w:tcPr>
            <w:tcW w:w="2535" w:type="dxa"/>
            <w:shd w:val="clear" w:color="auto" w:fill="E2EFD9"/>
          </w:tcPr>
          <w:p w14:paraId="3C0D9929"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proofErr w:type="spellStart"/>
            <w:r w:rsidRPr="00446D48">
              <w:rPr>
                <w:rFonts w:ascii="Times New Roman" w:eastAsia="Arial" w:hAnsi="Times New Roman"/>
                <w:sz w:val="22"/>
                <w:szCs w:val="22"/>
                <w:lang w:eastAsia="en-US"/>
              </w:rPr>
              <w:t>Ulås</w:t>
            </w:r>
            <w:proofErr w:type="spellEnd"/>
            <w:r w:rsidRPr="00446D48">
              <w:rPr>
                <w:rFonts w:ascii="Times New Roman" w:eastAsia="Arial" w:hAnsi="Times New Roman"/>
                <w:sz w:val="22"/>
                <w:szCs w:val="22"/>
                <w:lang w:eastAsia="en-US"/>
              </w:rPr>
              <w:t xml:space="preserve"> Norra</w:t>
            </w:r>
          </w:p>
        </w:tc>
        <w:tc>
          <w:tcPr>
            <w:tcW w:w="5739" w:type="dxa"/>
            <w:shd w:val="clear" w:color="auto" w:fill="E2EFD9"/>
          </w:tcPr>
          <w:p w14:paraId="70B97F33"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Området har lågt bebyggelsetryck och består av 16 bostäder varav samtliga utgörs av permanentboende. Bostäderna i området förses med enskilda vattentjänster inom den egna fastigheten. Utsläppsgraden från de enskilda avloppen i området är låg och de enskilda avloppsanläggningarna är delvis inventerade ca år 2015. Recipient för området är Vidöstern.</w:t>
            </w:r>
          </w:p>
          <w:p w14:paraId="1751C868"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Det finns inga indikationer på bristande dricksvattenkvalitet eller kvantitet.</w:t>
            </w:r>
          </w:p>
          <w:p w14:paraId="37820171"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lastRenderedPageBreak/>
              <w:t>Området bedöms inte utgöra samlad bebyggelse och det bedöms inte finnas ett behov i ett större sammanhang.</w:t>
            </w:r>
          </w:p>
        </w:tc>
      </w:tr>
      <w:tr w:rsidR="00BD6185" w:rsidRPr="00F02FA5" w14:paraId="66A71ECD" w14:textId="77777777" w:rsidTr="00BD6185">
        <w:trPr>
          <w:trHeight w:val="144"/>
        </w:trPr>
        <w:tc>
          <w:tcPr>
            <w:tcW w:w="1053" w:type="dxa"/>
            <w:shd w:val="clear" w:color="auto" w:fill="E2EFD9"/>
          </w:tcPr>
          <w:p w14:paraId="29FC2DB0" w14:textId="146CAB6C"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lastRenderedPageBreak/>
              <w:t>4</w:t>
            </w:r>
            <w:r w:rsidRPr="00F02FA5">
              <w:rPr>
                <w:rFonts w:ascii="Times New Roman" w:eastAsia="Arial" w:hAnsi="Times New Roman"/>
                <w:sz w:val="22"/>
                <w:szCs w:val="22"/>
                <w:lang w:eastAsia="en-US"/>
              </w:rPr>
              <w:t>5</w:t>
            </w:r>
          </w:p>
        </w:tc>
        <w:tc>
          <w:tcPr>
            <w:tcW w:w="2535" w:type="dxa"/>
            <w:shd w:val="clear" w:color="auto" w:fill="E2EFD9"/>
          </w:tcPr>
          <w:p w14:paraId="4A718B49"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proofErr w:type="spellStart"/>
            <w:r w:rsidRPr="00446D48">
              <w:rPr>
                <w:rFonts w:ascii="Times New Roman" w:eastAsia="Arial" w:hAnsi="Times New Roman"/>
                <w:sz w:val="22"/>
                <w:szCs w:val="22"/>
                <w:lang w:eastAsia="en-US"/>
              </w:rPr>
              <w:t>Ekeborg</w:t>
            </w:r>
            <w:proofErr w:type="spellEnd"/>
          </w:p>
        </w:tc>
        <w:tc>
          <w:tcPr>
            <w:tcW w:w="5739" w:type="dxa"/>
            <w:shd w:val="clear" w:color="auto" w:fill="E2EFD9"/>
          </w:tcPr>
          <w:p w14:paraId="00F93AE7"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 xml:space="preserve">Området har lågt bebyggelsetryck och består av 14 bostäder varav samtliga utgörs av permanentboende. Stora delar av området är anslutet till den allmänna VA-anläggningen via avtal idag. För övriga bostäder tillgodoses vattentjänsterna inom den egna fastigheten. Utsläppsgraden från de enskilda avloppen i området är låg. Recipient för området är Vidöstern.  </w:t>
            </w:r>
          </w:p>
          <w:p w14:paraId="7455590D"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Det finns inga indikationer på bristande dricksvattenkvalitet eller kvantitet.</w:t>
            </w:r>
          </w:p>
          <w:p w14:paraId="09463D37"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Området bedöms inte utgöra samlad bebyggelse och det bedöms inte finnas ett behov i ett större sammanhang.</w:t>
            </w:r>
          </w:p>
        </w:tc>
      </w:tr>
      <w:tr w:rsidR="00BD6185" w:rsidRPr="00F02FA5" w14:paraId="3E230B6F" w14:textId="77777777" w:rsidTr="00BD6185">
        <w:trPr>
          <w:trHeight w:val="144"/>
        </w:trPr>
        <w:tc>
          <w:tcPr>
            <w:tcW w:w="1053" w:type="dxa"/>
            <w:shd w:val="clear" w:color="auto" w:fill="E2EFD9"/>
          </w:tcPr>
          <w:p w14:paraId="4FCFB165" w14:textId="164ABA39"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4</w:t>
            </w:r>
            <w:r w:rsidRPr="00F02FA5">
              <w:rPr>
                <w:rFonts w:ascii="Times New Roman" w:eastAsia="Arial" w:hAnsi="Times New Roman"/>
                <w:sz w:val="22"/>
                <w:szCs w:val="22"/>
                <w:lang w:eastAsia="en-US"/>
              </w:rPr>
              <w:t>6</w:t>
            </w:r>
          </w:p>
        </w:tc>
        <w:tc>
          <w:tcPr>
            <w:tcW w:w="2535" w:type="dxa"/>
            <w:shd w:val="clear" w:color="auto" w:fill="E2EFD9"/>
          </w:tcPr>
          <w:p w14:paraId="6DD553A5"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Skogsvik</w:t>
            </w:r>
          </w:p>
        </w:tc>
        <w:tc>
          <w:tcPr>
            <w:tcW w:w="5739" w:type="dxa"/>
            <w:shd w:val="clear" w:color="auto" w:fill="E2EFD9"/>
          </w:tcPr>
          <w:p w14:paraId="2BF6C69F"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 xml:space="preserve">Området har lågt bebyggelsetryck och består av 11 bostäder varav majoriteten utgörs av fritidsboende på arrendetomter. Arrendetomter minskar risken för permanentning av området och därmed ökad belastning på recipienten. Bostäderna i området förses med enskilda vattentjänster inom den egna fastigheten. Utsläppsgraden från de enskilda avloppen i området är låg. Recipient för området är </w:t>
            </w:r>
            <w:proofErr w:type="spellStart"/>
            <w:r w:rsidRPr="00446D48">
              <w:rPr>
                <w:rFonts w:ascii="Times New Roman" w:eastAsia="Arial" w:hAnsi="Times New Roman"/>
                <w:sz w:val="22"/>
                <w:szCs w:val="22"/>
                <w:lang w:eastAsia="en-US"/>
              </w:rPr>
              <w:t>Flåren</w:t>
            </w:r>
            <w:proofErr w:type="spellEnd"/>
            <w:r w:rsidRPr="00446D48">
              <w:rPr>
                <w:rFonts w:ascii="Times New Roman" w:eastAsia="Arial" w:hAnsi="Times New Roman"/>
                <w:sz w:val="22"/>
                <w:szCs w:val="22"/>
                <w:lang w:eastAsia="en-US"/>
              </w:rPr>
              <w:t>.</w:t>
            </w:r>
          </w:p>
          <w:p w14:paraId="352E87F8"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 xml:space="preserve">Det finns inga indikationer på bristande dricksvattenkvalitet eller kvantitet.   </w:t>
            </w:r>
          </w:p>
          <w:p w14:paraId="55231680"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 xml:space="preserve">Området bedöms inte utgöra samlad bebyggelse och det bedöms inte finnas ett behov i ett större sammanhang. </w:t>
            </w:r>
          </w:p>
        </w:tc>
      </w:tr>
      <w:tr w:rsidR="00BD6185" w:rsidRPr="00F02FA5" w14:paraId="4C6E7A50" w14:textId="77777777" w:rsidTr="00BD6185">
        <w:trPr>
          <w:trHeight w:val="144"/>
        </w:trPr>
        <w:tc>
          <w:tcPr>
            <w:tcW w:w="1053" w:type="dxa"/>
            <w:shd w:val="clear" w:color="auto" w:fill="E2EFD9"/>
          </w:tcPr>
          <w:p w14:paraId="339FE2C0" w14:textId="0DDD4BA4"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4</w:t>
            </w:r>
            <w:r w:rsidRPr="00F02FA5">
              <w:rPr>
                <w:rFonts w:ascii="Times New Roman" w:eastAsia="Arial" w:hAnsi="Times New Roman"/>
                <w:sz w:val="22"/>
                <w:szCs w:val="22"/>
                <w:lang w:eastAsia="en-US"/>
              </w:rPr>
              <w:t>7</w:t>
            </w:r>
          </w:p>
        </w:tc>
        <w:tc>
          <w:tcPr>
            <w:tcW w:w="2535" w:type="dxa"/>
            <w:shd w:val="clear" w:color="auto" w:fill="E2EFD9"/>
          </w:tcPr>
          <w:p w14:paraId="17CAA117"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proofErr w:type="spellStart"/>
            <w:r w:rsidRPr="00446D48">
              <w:rPr>
                <w:rFonts w:ascii="Times New Roman" w:eastAsia="Arial" w:hAnsi="Times New Roman"/>
                <w:sz w:val="22"/>
                <w:szCs w:val="22"/>
                <w:lang w:eastAsia="en-US"/>
              </w:rPr>
              <w:t>Röshult</w:t>
            </w:r>
            <w:proofErr w:type="spellEnd"/>
          </w:p>
        </w:tc>
        <w:tc>
          <w:tcPr>
            <w:tcW w:w="5739" w:type="dxa"/>
            <w:shd w:val="clear" w:color="auto" w:fill="E2EFD9"/>
          </w:tcPr>
          <w:p w14:paraId="5392B1D1"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 xml:space="preserve">Området har lågt bebyggelsetryck och består av 14 bostäder varav majoriteten består av fritidsboende. Bostäderna i området förses med enskilda vattentjänster inom den egna fastigheten. Boende i området har planer på att bygga ut gemensamma anläggningar för vatten- och spillvatten. Utsläppsgraden från de enskilda avloppen i området är låg och de enskilda avloppsanläggningarna är delvis inventerade ca år 2022. </w:t>
            </w:r>
          </w:p>
          <w:p w14:paraId="3DBC7D30"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 xml:space="preserve">Det finns inga indikationer på bristande dricksvattenkvalitet eller kvantitet. </w:t>
            </w:r>
          </w:p>
          <w:p w14:paraId="031B6140"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Området bedöms inte utgöra samlad bebyggelse och det bedöms inte finnas ett behov i ett större sammanhang.</w:t>
            </w:r>
          </w:p>
        </w:tc>
      </w:tr>
      <w:tr w:rsidR="00BD6185" w:rsidRPr="00F02FA5" w14:paraId="26D67299" w14:textId="77777777" w:rsidTr="00BD6185">
        <w:trPr>
          <w:trHeight w:val="144"/>
        </w:trPr>
        <w:tc>
          <w:tcPr>
            <w:tcW w:w="1053" w:type="dxa"/>
            <w:shd w:val="clear" w:color="auto" w:fill="E2EFD9"/>
          </w:tcPr>
          <w:p w14:paraId="3D5B7C7D" w14:textId="3B11386D"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4</w:t>
            </w:r>
            <w:r w:rsidRPr="00F02FA5">
              <w:rPr>
                <w:rFonts w:ascii="Times New Roman" w:eastAsia="Arial" w:hAnsi="Times New Roman"/>
                <w:sz w:val="22"/>
                <w:szCs w:val="22"/>
                <w:lang w:eastAsia="en-US"/>
              </w:rPr>
              <w:t>8</w:t>
            </w:r>
          </w:p>
        </w:tc>
        <w:tc>
          <w:tcPr>
            <w:tcW w:w="2535" w:type="dxa"/>
            <w:shd w:val="clear" w:color="auto" w:fill="E2EFD9"/>
          </w:tcPr>
          <w:p w14:paraId="79C3963B"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Boda</w:t>
            </w:r>
          </w:p>
        </w:tc>
        <w:tc>
          <w:tcPr>
            <w:tcW w:w="5739" w:type="dxa"/>
            <w:shd w:val="clear" w:color="auto" w:fill="E2EFD9"/>
          </w:tcPr>
          <w:p w14:paraId="5F6758EE"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 xml:space="preserve">Området har lågt bebyggelsetryck och består av 12 bostäder varav majoriteten består av fritidsboende. Bostäderna i </w:t>
            </w:r>
            <w:r w:rsidRPr="00446D48">
              <w:rPr>
                <w:rFonts w:ascii="Times New Roman" w:eastAsia="Arial" w:hAnsi="Times New Roman"/>
                <w:sz w:val="22"/>
                <w:szCs w:val="22"/>
                <w:lang w:eastAsia="en-US"/>
              </w:rPr>
              <w:lastRenderedPageBreak/>
              <w:t xml:space="preserve">området förses med enskilda vattentjänster inom den egna fastigheten. De enskilda avloppsanläggningarna i området är inte inventerade men påverkan på recipienten bedöms som låg. Recipient för området är Norra </w:t>
            </w:r>
            <w:proofErr w:type="spellStart"/>
            <w:r w:rsidRPr="00446D48">
              <w:rPr>
                <w:rFonts w:ascii="Times New Roman" w:eastAsia="Arial" w:hAnsi="Times New Roman"/>
                <w:sz w:val="22"/>
                <w:szCs w:val="22"/>
                <w:lang w:eastAsia="en-US"/>
              </w:rPr>
              <w:t>Fyllen</w:t>
            </w:r>
            <w:proofErr w:type="spellEnd"/>
            <w:r w:rsidRPr="00446D48">
              <w:rPr>
                <w:rFonts w:ascii="Times New Roman" w:eastAsia="Arial" w:hAnsi="Times New Roman"/>
                <w:sz w:val="22"/>
                <w:szCs w:val="22"/>
                <w:lang w:eastAsia="en-US"/>
              </w:rPr>
              <w:t>.</w:t>
            </w:r>
          </w:p>
          <w:p w14:paraId="1ACB9A46"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Det finns inga indikationer på bristande dricksvattenkvalitet eller kvantitet.</w:t>
            </w:r>
          </w:p>
          <w:p w14:paraId="0FEA33EB"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Området bedöms inte utgöra samlad bebyggelse och det bedöms inte finnas ett behov i ett större sammanhang.</w:t>
            </w:r>
          </w:p>
        </w:tc>
      </w:tr>
      <w:tr w:rsidR="00BD6185" w:rsidRPr="00F02FA5" w14:paraId="52C63C70" w14:textId="77777777" w:rsidTr="00BD6185">
        <w:trPr>
          <w:trHeight w:val="144"/>
        </w:trPr>
        <w:tc>
          <w:tcPr>
            <w:tcW w:w="1053" w:type="dxa"/>
            <w:shd w:val="clear" w:color="auto" w:fill="E2EFD9"/>
          </w:tcPr>
          <w:p w14:paraId="22E84829" w14:textId="29521C91"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lastRenderedPageBreak/>
              <w:t>4</w:t>
            </w:r>
            <w:r w:rsidRPr="00F02FA5">
              <w:rPr>
                <w:rFonts w:ascii="Times New Roman" w:eastAsia="Arial" w:hAnsi="Times New Roman"/>
                <w:sz w:val="22"/>
                <w:szCs w:val="22"/>
                <w:lang w:eastAsia="en-US"/>
              </w:rPr>
              <w:t>9</w:t>
            </w:r>
          </w:p>
        </w:tc>
        <w:tc>
          <w:tcPr>
            <w:tcW w:w="2535" w:type="dxa"/>
            <w:shd w:val="clear" w:color="auto" w:fill="E2EFD9"/>
          </w:tcPr>
          <w:p w14:paraId="44251EDE"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proofErr w:type="spellStart"/>
            <w:r w:rsidRPr="00446D48">
              <w:rPr>
                <w:rFonts w:ascii="Times New Roman" w:eastAsia="Arial" w:hAnsi="Times New Roman"/>
                <w:sz w:val="22"/>
                <w:szCs w:val="22"/>
                <w:lang w:eastAsia="en-US"/>
              </w:rPr>
              <w:t>Väderås</w:t>
            </w:r>
            <w:proofErr w:type="spellEnd"/>
          </w:p>
        </w:tc>
        <w:tc>
          <w:tcPr>
            <w:tcW w:w="5739" w:type="dxa"/>
            <w:shd w:val="clear" w:color="auto" w:fill="E2EFD9"/>
          </w:tcPr>
          <w:p w14:paraId="5F1DF98C"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 xml:space="preserve">Området har lågt bebyggelsetryck och består av 12 bostäder varav majoriteten utgörs av fritidsboende. Bostäderna i området förses med enskilda vattentjänster inom den egna fastigheten. Utsläppsgraden från de enskilda avloppen i området är låg och de enskilda avloppsanläggningarna är delvis inventerade ca år 2022. Recipient för området är Södra </w:t>
            </w:r>
            <w:proofErr w:type="spellStart"/>
            <w:r w:rsidRPr="00446D48">
              <w:rPr>
                <w:rFonts w:ascii="Times New Roman" w:eastAsia="Arial" w:hAnsi="Times New Roman"/>
                <w:sz w:val="22"/>
                <w:szCs w:val="22"/>
                <w:lang w:eastAsia="en-US"/>
              </w:rPr>
              <w:t>Fyllen</w:t>
            </w:r>
            <w:proofErr w:type="spellEnd"/>
            <w:r w:rsidRPr="00446D48">
              <w:rPr>
                <w:rFonts w:ascii="Times New Roman" w:eastAsia="Arial" w:hAnsi="Times New Roman"/>
                <w:sz w:val="22"/>
                <w:szCs w:val="22"/>
                <w:lang w:eastAsia="en-US"/>
              </w:rPr>
              <w:t>.</w:t>
            </w:r>
          </w:p>
          <w:p w14:paraId="1BFB53F7"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Det finns inga indikationer på bristande dricksvattenkvalitet eller kvantitet.</w:t>
            </w:r>
          </w:p>
          <w:p w14:paraId="13D0F7FC"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Området bedöms inte utgöra samlad bebyggelse och det bedöms inte finnas ett behov i ett större sammanhang.</w:t>
            </w:r>
          </w:p>
        </w:tc>
      </w:tr>
      <w:tr w:rsidR="00BD6185" w:rsidRPr="00F02FA5" w14:paraId="517B8A31" w14:textId="77777777" w:rsidTr="00BD6185">
        <w:trPr>
          <w:trHeight w:val="1440"/>
        </w:trPr>
        <w:tc>
          <w:tcPr>
            <w:tcW w:w="1053" w:type="dxa"/>
            <w:shd w:val="clear" w:color="auto" w:fill="E2EFD9"/>
          </w:tcPr>
          <w:p w14:paraId="7715C062" w14:textId="29AF5D55"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F02FA5">
              <w:rPr>
                <w:rFonts w:ascii="Times New Roman" w:eastAsia="Arial" w:hAnsi="Times New Roman"/>
                <w:sz w:val="22"/>
                <w:szCs w:val="22"/>
                <w:lang w:eastAsia="en-US"/>
              </w:rPr>
              <w:t>51</w:t>
            </w:r>
          </w:p>
        </w:tc>
        <w:tc>
          <w:tcPr>
            <w:tcW w:w="2535" w:type="dxa"/>
            <w:shd w:val="clear" w:color="auto" w:fill="E2EFD9"/>
          </w:tcPr>
          <w:p w14:paraId="188271E8"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Gummarp</w:t>
            </w:r>
          </w:p>
        </w:tc>
        <w:tc>
          <w:tcPr>
            <w:tcW w:w="5739" w:type="dxa"/>
            <w:shd w:val="clear" w:color="auto" w:fill="E2EFD9"/>
          </w:tcPr>
          <w:p w14:paraId="5F587FF6"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Området har lågt bebyggelsetryck och består av 12 bostäder varav majoriteten utgörs av permanentboende. Bostäderna i området förses med enskilda vattentjänster inom den egna fastigheten. Utsläppsgraden från de enskilda avloppen i området är låg och de enskilda avloppsanläggningarna är delvis inventerade ca år 2021. Recipient för området är Bolmen.</w:t>
            </w:r>
          </w:p>
          <w:p w14:paraId="6131E06C" w14:textId="77777777" w:rsidR="00BD6185" w:rsidRPr="00446D48" w:rsidRDefault="00BD6185" w:rsidP="00446D48">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46D48">
              <w:rPr>
                <w:rFonts w:ascii="Times New Roman" w:eastAsia="Arial" w:hAnsi="Times New Roman"/>
                <w:sz w:val="22"/>
                <w:szCs w:val="22"/>
                <w:lang w:eastAsia="en-US"/>
              </w:rPr>
              <w:t>Det finns inga indikationer på bristande dricksvattenkvalitet eller kvantitet.</w:t>
            </w:r>
          </w:p>
        </w:tc>
      </w:tr>
    </w:tbl>
    <w:p w14:paraId="38000B1A" w14:textId="77777777" w:rsidR="00446D48" w:rsidRDefault="00446D48" w:rsidP="00446D48"/>
    <w:p w14:paraId="418259E3" w14:textId="4B304D7A" w:rsidR="00F41A31" w:rsidRPr="00446D48" w:rsidRDefault="00B00964" w:rsidP="00EB649B">
      <w:pPr>
        <w:tabs>
          <w:tab w:val="clear" w:pos="0"/>
          <w:tab w:val="clear" w:pos="567"/>
          <w:tab w:val="clear" w:pos="1276"/>
          <w:tab w:val="clear" w:pos="2552"/>
          <w:tab w:val="clear" w:pos="3828"/>
          <w:tab w:val="clear" w:pos="5103"/>
          <w:tab w:val="clear" w:pos="6379"/>
          <w:tab w:val="clear" w:pos="8364"/>
        </w:tabs>
      </w:pPr>
      <w:r>
        <w:br w:type="page"/>
      </w:r>
    </w:p>
    <w:p w14:paraId="2A7A5886" w14:textId="34FFB93D" w:rsidR="00B00964" w:rsidRPr="00B00964" w:rsidRDefault="00B00964" w:rsidP="00B00964">
      <w:pPr>
        <w:pStyle w:val="Beskrivning"/>
        <w:keepNext/>
        <w:rPr>
          <w:sz w:val="18"/>
          <w:szCs w:val="18"/>
        </w:rPr>
      </w:pPr>
      <w:bookmarkStart w:id="6" w:name="_Ref201917556"/>
      <w:r w:rsidRPr="00B00964">
        <w:rPr>
          <w:sz w:val="18"/>
          <w:szCs w:val="18"/>
        </w:rPr>
        <w:lastRenderedPageBreak/>
        <w:t xml:space="preserve">Tabell </w:t>
      </w:r>
      <w:r w:rsidRPr="00B00964">
        <w:rPr>
          <w:sz w:val="18"/>
          <w:szCs w:val="18"/>
        </w:rPr>
        <w:fldChar w:fldCharType="begin"/>
      </w:r>
      <w:r w:rsidRPr="00B00964">
        <w:rPr>
          <w:sz w:val="18"/>
          <w:szCs w:val="18"/>
        </w:rPr>
        <w:instrText xml:space="preserve"> SEQ Tabell \* ARABIC </w:instrText>
      </w:r>
      <w:r w:rsidRPr="00B00964">
        <w:rPr>
          <w:sz w:val="18"/>
          <w:szCs w:val="18"/>
        </w:rPr>
        <w:fldChar w:fldCharType="separate"/>
      </w:r>
      <w:r w:rsidRPr="00B00964">
        <w:rPr>
          <w:noProof/>
          <w:sz w:val="18"/>
          <w:szCs w:val="18"/>
        </w:rPr>
        <w:t>2</w:t>
      </w:r>
      <w:r w:rsidRPr="00B00964">
        <w:rPr>
          <w:sz w:val="18"/>
          <w:szCs w:val="18"/>
        </w:rPr>
        <w:fldChar w:fldCharType="end"/>
      </w:r>
      <w:bookmarkEnd w:id="6"/>
      <w:r w:rsidRPr="00B00964">
        <w:rPr>
          <w:sz w:val="18"/>
          <w:szCs w:val="18"/>
        </w:rPr>
        <w:t xml:space="preserve">. Områden med fler än 10 men färre än 20 hushåll som bedöms utgöra VA-bevakningsområden.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
        <w:gridCol w:w="1891"/>
        <w:gridCol w:w="6379"/>
      </w:tblGrid>
      <w:tr w:rsidR="008C0692" w:rsidRPr="00F72290" w14:paraId="2002AD9E" w14:textId="77777777" w:rsidTr="008C0692">
        <w:tc>
          <w:tcPr>
            <w:tcW w:w="9322" w:type="dxa"/>
            <w:gridSpan w:val="3"/>
            <w:shd w:val="clear" w:color="auto" w:fill="FFE599"/>
          </w:tcPr>
          <w:p w14:paraId="4736E52C" w14:textId="77777777" w:rsidR="008C0692" w:rsidRPr="00F72290" w:rsidRDefault="008C0692"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b/>
                <w:bCs/>
                <w:sz w:val="22"/>
                <w:szCs w:val="22"/>
                <w:lang w:eastAsia="en-US"/>
              </w:rPr>
            </w:pPr>
            <w:r w:rsidRPr="00F72290">
              <w:rPr>
                <w:rFonts w:ascii="Times New Roman" w:eastAsia="Arial" w:hAnsi="Times New Roman"/>
                <w:b/>
                <w:bCs/>
                <w:sz w:val="22"/>
                <w:szCs w:val="22"/>
                <w:lang w:eastAsia="en-US"/>
              </w:rPr>
              <w:t>VA-bevakningsområde</w:t>
            </w:r>
          </w:p>
        </w:tc>
      </w:tr>
      <w:tr w:rsidR="008C0692" w:rsidRPr="00F72290" w14:paraId="674F48F2" w14:textId="77777777" w:rsidTr="008C0692">
        <w:tc>
          <w:tcPr>
            <w:tcW w:w="1052" w:type="dxa"/>
            <w:shd w:val="clear" w:color="auto" w:fill="FFECB7"/>
          </w:tcPr>
          <w:p w14:paraId="0C24BBCD" w14:textId="71D4507D" w:rsidR="008C0692" w:rsidRPr="00F72290" w:rsidRDefault="008C0692"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i/>
                <w:iCs/>
                <w:sz w:val="22"/>
                <w:szCs w:val="22"/>
                <w:lang w:eastAsia="en-US"/>
              </w:rPr>
            </w:pPr>
            <w:r w:rsidRPr="00F72290">
              <w:rPr>
                <w:rFonts w:ascii="Times New Roman" w:eastAsia="Arial" w:hAnsi="Times New Roman"/>
                <w:i/>
                <w:iCs/>
                <w:sz w:val="22"/>
                <w:szCs w:val="22"/>
                <w:lang w:eastAsia="en-US"/>
              </w:rPr>
              <w:t>Nr</w:t>
            </w:r>
          </w:p>
        </w:tc>
        <w:tc>
          <w:tcPr>
            <w:tcW w:w="1891" w:type="dxa"/>
            <w:shd w:val="clear" w:color="auto" w:fill="FFECB7"/>
          </w:tcPr>
          <w:p w14:paraId="78455EEB" w14:textId="77777777" w:rsidR="008C0692" w:rsidRPr="00F72290" w:rsidRDefault="008C0692"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i/>
                <w:iCs/>
                <w:sz w:val="22"/>
                <w:szCs w:val="22"/>
                <w:lang w:eastAsia="en-US"/>
              </w:rPr>
            </w:pPr>
            <w:r w:rsidRPr="00F72290">
              <w:rPr>
                <w:rFonts w:ascii="Times New Roman" w:eastAsia="Arial" w:hAnsi="Times New Roman"/>
                <w:i/>
                <w:iCs/>
                <w:sz w:val="22"/>
                <w:szCs w:val="22"/>
                <w:lang w:eastAsia="en-US"/>
              </w:rPr>
              <w:t>Namn</w:t>
            </w:r>
          </w:p>
        </w:tc>
        <w:tc>
          <w:tcPr>
            <w:tcW w:w="6379" w:type="dxa"/>
            <w:shd w:val="clear" w:color="auto" w:fill="FFECB7"/>
          </w:tcPr>
          <w:p w14:paraId="18574719" w14:textId="77777777" w:rsidR="008C0692" w:rsidRPr="00F72290" w:rsidRDefault="008C0692"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i/>
                <w:iCs/>
                <w:sz w:val="22"/>
                <w:szCs w:val="22"/>
                <w:lang w:eastAsia="en-US"/>
              </w:rPr>
            </w:pPr>
            <w:r w:rsidRPr="00F72290">
              <w:rPr>
                <w:rFonts w:ascii="Times New Roman" w:eastAsia="Arial" w:hAnsi="Times New Roman"/>
                <w:i/>
                <w:iCs/>
                <w:sz w:val="22"/>
                <w:szCs w:val="22"/>
                <w:lang w:eastAsia="en-US"/>
              </w:rPr>
              <w:t>Kommentar</w:t>
            </w:r>
          </w:p>
        </w:tc>
      </w:tr>
      <w:tr w:rsidR="008C0692" w:rsidRPr="00F72290" w14:paraId="283152B1" w14:textId="77777777" w:rsidTr="008C0692">
        <w:tc>
          <w:tcPr>
            <w:tcW w:w="1052" w:type="dxa"/>
            <w:shd w:val="clear" w:color="auto" w:fill="FFECB7"/>
          </w:tcPr>
          <w:p w14:paraId="25FE5489" w14:textId="5149EFE2" w:rsidR="008C0692" w:rsidRPr="00F72290" w:rsidRDefault="008C0692"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1C6447">
              <w:rPr>
                <w:rFonts w:ascii="Times New Roman" w:eastAsia="Arial" w:hAnsi="Times New Roman"/>
                <w:sz w:val="22"/>
                <w:szCs w:val="22"/>
                <w:lang w:eastAsia="en-US"/>
              </w:rPr>
              <w:t>19</w:t>
            </w:r>
          </w:p>
        </w:tc>
        <w:tc>
          <w:tcPr>
            <w:tcW w:w="1891" w:type="dxa"/>
            <w:shd w:val="clear" w:color="auto" w:fill="FFECB7"/>
          </w:tcPr>
          <w:p w14:paraId="28FDC637" w14:textId="77777777" w:rsidR="008C0692" w:rsidRPr="00F72290" w:rsidRDefault="008C0692"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proofErr w:type="spellStart"/>
            <w:r w:rsidRPr="00F72290">
              <w:rPr>
                <w:rFonts w:ascii="Times New Roman" w:eastAsia="Arial" w:hAnsi="Times New Roman"/>
                <w:sz w:val="22"/>
                <w:szCs w:val="22"/>
                <w:lang w:eastAsia="en-US"/>
              </w:rPr>
              <w:t>Skräddarefällan</w:t>
            </w:r>
            <w:proofErr w:type="spellEnd"/>
          </w:p>
        </w:tc>
        <w:tc>
          <w:tcPr>
            <w:tcW w:w="6379" w:type="dxa"/>
            <w:shd w:val="clear" w:color="auto" w:fill="FFECB7"/>
          </w:tcPr>
          <w:p w14:paraId="0435A3EF" w14:textId="77777777" w:rsidR="00A43CD7" w:rsidRDefault="008C0692" w:rsidP="00A43CD7">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F72290">
              <w:rPr>
                <w:rFonts w:ascii="Times New Roman" w:eastAsia="Arial" w:hAnsi="Times New Roman"/>
                <w:sz w:val="22"/>
                <w:szCs w:val="22"/>
                <w:lang w:eastAsia="en-US"/>
              </w:rPr>
              <w:t xml:space="preserve">Området har ett visst bebyggelsetryck och består av 16 bostäder varav majoriteten utgörs av permanentboende. Bostäderna i området förses med enskilda vattentjänster inom den egna fastigheten. Utsläppen från området bedöms som höga </w:t>
            </w:r>
            <w:r>
              <w:rPr>
                <w:rFonts w:ascii="Times New Roman" w:eastAsia="Arial" w:hAnsi="Times New Roman"/>
                <w:sz w:val="22"/>
                <w:szCs w:val="22"/>
                <w:lang w:eastAsia="en-US"/>
              </w:rPr>
              <w:t>men området är inte inventerat i närtid. Recipient för området är Herrestadssjön</w:t>
            </w:r>
            <w:r w:rsidR="00A43CD7">
              <w:rPr>
                <w:rFonts w:ascii="Times New Roman" w:eastAsia="Arial" w:hAnsi="Times New Roman"/>
                <w:sz w:val="22"/>
                <w:szCs w:val="22"/>
                <w:lang w:eastAsia="en-US"/>
              </w:rPr>
              <w:t>.</w:t>
            </w:r>
          </w:p>
          <w:p w14:paraId="33FAFF2F" w14:textId="77777777" w:rsidR="00A43CD7" w:rsidRDefault="008C0692" w:rsidP="00A43CD7">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F72290">
              <w:rPr>
                <w:rFonts w:ascii="Times New Roman" w:eastAsia="Arial" w:hAnsi="Times New Roman"/>
                <w:sz w:val="22"/>
                <w:szCs w:val="22"/>
                <w:lang w:eastAsia="en-US"/>
              </w:rPr>
              <w:t xml:space="preserve">Det finns inga indikationer på bristande dricksvattenkvalitet eller kvantitet.  </w:t>
            </w:r>
          </w:p>
          <w:p w14:paraId="55D6B02B" w14:textId="18DEBCBB" w:rsidR="008C0692" w:rsidRPr="00F72290" w:rsidRDefault="008C0692" w:rsidP="00A43CD7">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F72290">
              <w:rPr>
                <w:rFonts w:ascii="Times New Roman" w:eastAsia="Arial" w:hAnsi="Times New Roman"/>
                <w:sz w:val="22"/>
                <w:szCs w:val="22"/>
                <w:lang w:eastAsia="en-US"/>
              </w:rPr>
              <w:t xml:space="preserve">Områdets påverkan på recipienten </w:t>
            </w:r>
            <w:r w:rsidR="00A43CD7">
              <w:rPr>
                <w:rFonts w:ascii="Times New Roman" w:eastAsia="Arial" w:hAnsi="Times New Roman"/>
                <w:sz w:val="22"/>
                <w:szCs w:val="22"/>
                <w:lang w:eastAsia="en-US"/>
              </w:rPr>
              <w:t xml:space="preserve">och resultat av inventering av de enskilda avloppen i området bör bevakas. </w:t>
            </w:r>
            <w:r w:rsidRPr="00F72290">
              <w:rPr>
                <w:rFonts w:ascii="Times New Roman" w:eastAsia="Arial" w:hAnsi="Times New Roman"/>
                <w:sz w:val="22"/>
                <w:szCs w:val="22"/>
                <w:lang w:eastAsia="en-US"/>
              </w:rPr>
              <w:t xml:space="preserve"> </w:t>
            </w:r>
          </w:p>
        </w:tc>
      </w:tr>
      <w:tr w:rsidR="008C0692" w:rsidRPr="00F72290" w14:paraId="46A96DFC" w14:textId="77777777" w:rsidTr="008C0692">
        <w:tc>
          <w:tcPr>
            <w:tcW w:w="1052" w:type="dxa"/>
            <w:shd w:val="clear" w:color="auto" w:fill="FFECB7"/>
          </w:tcPr>
          <w:p w14:paraId="71B094A0" w14:textId="36612168" w:rsidR="008C0692" w:rsidRPr="00F72290" w:rsidRDefault="008C0692"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1C6447">
              <w:rPr>
                <w:rFonts w:ascii="Times New Roman" w:eastAsia="Arial" w:hAnsi="Times New Roman"/>
                <w:sz w:val="22"/>
                <w:szCs w:val="22"/>
                <w:lang w:eastAsia="en-US"/>
              </w:rPr>
              <w:t>20</w:t>
            </w:r>
          </w:p>
        </w:tc>
        <w:tc>
          <w:tcPr>
            <w:tcW w:w="1891" w:type="dxa"/>
            <w:shd w:val="clear" w:color="auto" w:fill="FFECB7"/>
          </w:tcPr>
          <w:p w14:paraId="1E42B3C4" w14:textId="77777777" w:rsidR="008C0692" w:rsidRPr="00F72290" w:rsidRDefault="008C0692"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proofErr w:type="spellStart"/>
            <w:r w:rsidRPr="00F72290">
              <w:rPr>
                <w:rFonts w:ascii="Times New Roman" w:eastAsia="Arial" w:hAnsi="Times New Roman"/>
                <w:sz w:val="22"/>
                <w:szCs w:val="22"/>
                <w:lang w:eastAsia="en-US"/>
              </w:rPr>
              <w:t>Sörtorpet</w:t>
            </w:r>
            <w:proofErr w:type="spellEnd"/>
          </w:p>
        </w:tc>
        <w:tc>
          <w:tcPr>
            <w:tcW w:w="6379" w:type="dxa"/>
            <w:shd w:val="clear" w:color="auto" w:fill="FFECB7"/>
          </w:tcPr>
          <w:p w14:paraId="66DA90A0" w14:textId="6B2CD5D6" w:rsidR="00A43CD7" w:rsidRDefault="008C0692" w:rsidP="00A43CD7">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F72290">
              <w:rPr>
                <w:rFonts w:ascii="Times New Roman" w:eastAsia="Arial" w:hAnsi="Times New Roman"/>
                <w:sz w:val="22"/>
                <w:szCs w:val="22"/>
                <w:lang w:eastAsia="en-US"/>
              </w:rPr>
              <w:t xml:space="preserve">Området har ett visst bebyggelsetryck och består av 14 </w:t>
            </w:r>
            <w:r w:rsidR="00A43CD7">
              <w:rPr>
                <w:rFonts w:ascii="Times New Roman" w:eastAsia="Arial" w:hAnsi="Times New Roman"/>
                <w:sz w:val="22"/>
                <w:szCs w:val="22"/>
                <w:lang w:eastAsia="en-US"/>
              </w:rPr>
              <w:t>bostäder</w:t>
            </w:r>
            <w:r w:rsidRPr="00F72290">
              <w:rPr>
                <w:rFonts w:ascii="Times New Roman" w:eastAsia="Arial" w:hAnsi="Times New Roman"/>
                <w:sz w:val="22"/>
                <w:szCs w:val="22"/>
                <w:lang w:eastAsia="en-US"/>
              </w:rPr>
              <w:t xml:space="preserve"> varav ungefär hälften utgörs av permanentboende. Bostäderna i området förses med enskilda vattentjänster inom den egna fastigheten. Utsläppen från området bedöms som höga</w:t>
            </w:r>
            <w:r w:rsidR="00A43CD7">
              <w:rPr>
                <w:rFonts w:ascii="Times New Roman" w:eastAsia="Arial" w:hAnsi="Times New Roman"/>
                <w:sz w:val="22"/>
                <w:szCs w:val="22"/>
                <w:lang w:eastAsia="en-US"/>
              </w:rPr>
              <w:t xml:space="preserve">. </w:t>
            </w:r>
            <w:r w:rsidRPr="00F72290">
              <w:rPr>
                <w:rFonts w:ascii="Times New Roman" w:eastAsia="Arial" w:hAnsi="Times New Roman"/>
                <w:sz w:val="22"/>
                <w:szCs w:val="22"/>
                <w:lang w:eastAsia="en-US"/>
              </w:rPr>
              <w:t>De enskilda avloppen inventerades ca år 2018.</w:t>
            </w:r>
            <w:r w:rsidR="00A43CD7">
              <w:t xml:space="preserve"> </w:t>
            </w:r>
            <w:r w:rsidR="00A43CD7" w:rsidRPr="00A43CD7">
              <w:rPr>
                <w:rFonts w:ascii="Times New Roman" w:eastAsia="Arial" w:hAnsi="Times New Roman"/>
                <w:sz w:val="22"/>
                <w:szCs w:val="22"/>
                <w:lang w:eastAsia="en-US"/>
              </w:rPr>
              <w:t>Recipient för området är Herrestadssjön</w:t>
            </w:r>
            <w:r w:rsidR="00A43CD7">
              <w:rPr>
                <w:rFonts w:ascii="Times New Roman" w:eastAsia="Arial" w:hAnsi="Times New Roman"/>
                <w:sz w:val="22"/>
                <w:szCs w:val="22"/>
                <w:lang w:eastAsia="en-US"/>
              </w:rPr>
              <w:t>.</w:t>
            </w:r>
            <w:r w:rsidRPr="00F72290">
              <w:rPr>
                <w:rFonts w:ascii="Times New Roman" w:eastAsia="Arial" w:hAnsi="Times New Roman"/>
                <w:sz w:val="22"/>
                <w:szCs w:val="22"/>
                <w:lang w:eastAsia="en-US"/>
              </w:rPr>
              <w:t xml:space="preserve"> Det finns lokala föreskrifter om att inte infiltrera avloppsvatten närmare än 200m från recipienten. </w:t>
            </w:r>
          </w:p>
          <w:p w14:paraId="7724ACF4" w14:textId="77777777" w:rsidR="00A43CD7" w:rsidRDefault="008C0692" w:rsidP="00A43CD7">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F72290">
              <w:rPr>
                <w:rFonts w:ascii="Times New Roman" w:eastAsia="Arial" w:hAnsi="Times New Roman"/>
                <w:sz w:val="22"/>
                <w:szCs w:val="22"/>
                <w:lang w:eastAsia="en-US"/>
              </w:rPr>
              <w:t>Det finns inga indikationer på bristande dricksvattenkvalitet eller kvantitet</w:t>
            </w:r>
            <w:r w:rsidR="00A43CD7">
              <w:rPr>
                <w:rFonts w:ascii="Times New Roman" w:eastAsia="Arial" w:hAnsi="Times New Roman"/>
                <w:sz w:val="22"/>
                <w:szCs w:val="22"/>
                <w:lang w:eastAsia="en-US"/>
              </w:rPr>
              <w:t>.</w:t>
            </w:r>
          </w:p>
          <w:p w14:paraId="7FF72092" w14:textId="12984B08" w:rsidR="008C0692" w:rsidRPr="00F72290" w:rsidRDefault="008C0692" w:rsidP="00A43CD7">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F72290">
              <w:rPr>
                <w:rFonts w:ascii="Times New Roman" w:eastAsia="Arial" w:hAnsi="Times New Roman"/>
                <w:sz w:val="22"/>
                <w:szCs w:val="22"/>
                <w:lang w:eastAsia="en-US"/>
              </w:rPr>
              <w:t>Områdets</w:t>
            </w:r>
            <w:r w:rsidR="00A8201D">
              <w:rPr>
                <w:rFonts w:ascii="Times New Roman" w:eastAsia="Arial" w:hAnsi="Times New Roman"/>
                <w:sz w:val="22"/>
                <w:szCs w:val="22"/>
                <w:lang w:eastAsia="en-US"/>
              </w:rPr>
              <w:t xml:space="preserve"> bebyggelsetryck samt</w:t>
            </w:r>
            <w:r w:rsidRPr="00F72290">
              <w:rPr>
                <w:rFonts w:ascii="Times New Roman" w:eastAsia="Arial" w:hAnsi="Times New Roman"/>
                <w:sz w:val="22"/>
                <w:szCs w:val="22"/>
                <w:lang w:eastAsia="en-US"/>
              </w:rPr>
              <w:t xml:space="preserve"> påverkan på recipienten bör </w:t>
            </w:r>
            <w:r w:rsidR="00A43CD7">
              <w:rPr>
                <w:rFonts w:ascii="Times New Roman" w:eastAsia="Arial" w:hAnsi="Times New Roman"/>
                <w:sz w:val="22"/>
                <w:szCs w:val="22"/>
                <w:lang w:eastAsia="en-US"/>
              </w:rPr>
              <w:t xml:space="preserve">bevakas. </w:t>
            </w:r>
          </w:p>
        </w:tc>
      </w:tr>
      <w:tr w:rsidR="008C0692" w:rsidRPr="00F72290" w14:paraId="147B7AF8" w14:textId="77777777" w:rsidTr="008C0692">
        <w:tc>
          <w:tcPr>
            <w:tcW w:w="1052" w:type="dxa"/>
            <w:shd w:val="clear" w:color="auto" w:fill="FFECB7"/>
          </w:tcPr>
          <w:p w14:paraId="63ED3E65" w14:textId="3C8BB53B" w:rsidR="008C0692" w:rsidRPr="00F72290" w:rsidRDefault="008C0692"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1C6447">
              <w:rPr>
                <w:rFonts w:ascii="Times New Roman" w:eastAsia="Arial" w:hAnsi="Times New Roman"/>
                <w:sz w:val="22"/>
                <w:szCs w:val="22"/>
                <w:lang w:eastAsia="en-US"/>
              </w:rPr>
              <w:t>21</w:t>
            </w:r>
          </w:p>
        </w:tc>
        <w:tc>
          <w:tcPr>
            <w:tcW w:w="1891" w:type="dxa"/>
            <w:shd w:val="clear" w:color="auto" w:fill="FFECB7"/>
          </w:tcPr>
          <w:p w14:paraId="1F7F81A2" w14:textId="77777777" w:rsidR="008C0692" w:rsidRPr="00F72290" w:rsidRDefault="008C0692"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proofErr w:type="spellStart"/>
            <w:r w:rsidRPr="00F72290">
              <w:rPr>
                <w:rFonts w:ascii="Times New Roman" w:eastAsia="Arial" w:hAnsi="Times New Roman"/>
                <w:sz w:val="22"/>
                <w:szCs w:val="22"/>
                <w:lang w:eastAsia="en-US"/>
              </w:rPr>
              <w:t>Skogsdal</w:t>
            </w:r>
            <w:proofErr w:type="spellEnd"/>
          </w:p>
        </w:tc>
        <w:tc>
          <w:tcPr>
            <w:tcW w:w="6379" w:type="dxa"/>
            <w:shd w:val="clear" w:color="auto" w:fill="FFECB7"/>
          </w:tcPr>
          <w:p w14:paraId="3A717597" w14:textId="18382300" w:rsidR="00A8201D" w:rsidRDefault="008C0692"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F72290">
              <w:rPr>
                <w:rFonts w:ascii="Times New Roman" w:eastAsia="Arial" w:hAnsi="Times New Roman"/>
                <w:sz w:val="22"/>
                <w:szCs w:val="22"/>
                <w:lang w:eastAsia="en-US"/>
              </w:rPr>
              <w:t xml:space="preserve">Området har lågt bebyggelsetryck och består av 13 </w:t>
            </w:r>
            <w:r w:rsidR="00A8201D">
              <w:rPr>
                <w:rFonts w:ascii="Times New Roman" w:eastAsia="Arial" w:hAnsi="Times New Roman"/>
                <w:sz w:val="22"/>
                <w:szCs w:val="22"/>
                <w:lang w:eastAsia="en-US"/>
              </w:rPr>
              <w:t>bostäder</w:t>
            </w:r>
            <w:r w:rsidRPr="00F72290">
              <w:rPr>
                <w:rFonts w:ascii="Times New Roman" w:eastAsia="Arial" w:hAnsi="Times New Roman"/>
                <w:sz w:val="22"/>
                <w:szCs w:val="22"/>
                <w:lang w:eastAsia="en-US"/>
              </w:rPr>
              <w:t xml:space="preserve"> varav majoriteten utgörs av permanentboende. Bostäderna i området förses med enskilda vattentjänster inom den egna fastigheten. Utsläppsgraden från de enskilda avloppen i området är låg och de enskilda avloppsanläggningarna är inventerade och åtgärdade ca år 2020.</w:t>
            </w:r>
            <w:r w:rsidR="00A8201D" w:rsidRPr="00A8201D">
              <w:rPr>
                <w:rFonts w:ascii="Times New Roman" w:eastAsia="Arial" w:hAnsi="Times New Roman"/>
                <w:sz w:val="22"/>
                <w:szCs w:val="22"/>
                <w:lang w:eastAsia="en-US"/>
              </w:rPr>
              <w:t xml:space="preserve"> I närheten av området finns ett utpekat LIS-område</w:t>
            </w:r>
            <w:r w:rsidR="00A8201D">
              <w:rPr>
                <w:rFonts w:ascii="Times New Roman" w:eastAsia="Arial" w:hAnsi="Times New Roman"/>
                <w:sz w:val="22"/>
                <w:szCs w:val="22"/>
                <w:lang w:eastAsia="en-US"/>
              </w:rPr>
              <w:t xml:space="preserve"> samt badplats</w:t>
            </w:r>
            <w:r w:rsidR="00A8201D" w:rsidRPr="00A8201D">
              <w:rPr>
                <w:rFonts w:ascii="Times New Roman" w:eastAsia="Arial" w:hAnsi="Times New Roman"/>
                <w:sz w:val="22"/>
                <w:szCs w:val="22"/>
                <w:lang w:eastAsia="en-US"/>
              </w:rPr>
              <w:t>.</w:t>
            </w:r>
            <w:r w:rsidR="00A8201D">
              <w:rPr>
                <w:rFonts w:ascii="Times New Roman" w:eastAsia="Arial" w:hAnsi="Times New Roman"/>
                <w:sz w:val="22"/>
                <w:szCs w:val="22"/>
                <w:lang w:eastAsia="en-US"/>
              </w:rPr>
              <w:t xml:space="preserve"> Recipient för området är </w:t>
            </w:r>
            <w:r w:rsidR="00AB736C">
              <w:rPr>
                <w:rFonts w:ascii="Times New Roman" w:eastAsia="Arial" w:hAnsi="Times New Roman"/>
                <w:sz w:val="22"/>
                <w:szCs w:val="22"/>
                <w:lang w:eastAsia="en-US"/>
              </w:rPr>
              <w:t>Nästasjön.</w:t>
            </w:r>
          </w:p>
          <w:p w14:paraId="1F6E6BB5" w14:textId="6B77E6BB" w:rsidR="00A8201D" w:rsidRDefault="008C0692"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F72290">
              <w:rPr>
                <w:rFonts w:ascii="Times New Roman" w:eastAsia="Arial" w:hAnsi="Times New Roman"/>
                <w:sz w:val="22"/>
                <w:szCs w:val="22"/>
                <w:lang w:eastAsia="en-US"/>
              </w:rPr>
              <w:t xml:space="preserve">Det finns inga indikationer på bristande dricksvattenkvalitet </w:t>
            </w:r>
            <w:r w:rsidR="00A8201D">
              <w:rPr>
                <w:rFonts w:ascii="Times New Roman" w:eastAsia="Arial" w:hAnsi="Times New Roman"/>
                <w:sz w:val="22"/>
                <w:szCs w:val="22"/>
                <w:lang w:eastAsia="en-US"/>
              </w:rPr>
              <w:t>men enligt SGU:s kartverktyg grundvattentillgång i små magasin finns risk för begränsade uttagsmöjligheter</w:t>
            </w:r>
            <w:r w:rsidRPr="00F72290">
              <w:rPr>
                <w:rFonts w:ascii="Times New Roman" w:eastAsia="Arial" w:hAnsi="Times New Roman"/>
                <w:sz w:val="22"/>
                <w:szCs w:val="22"/>
                <w:lang w:eastAsia="en-US"/>
              </w:rPr>
              <w:t xml:space="preserve">. </w:t>
            </w:r>
          </w:p>
          <w:p w14:paraId="799CEEA0" w14:textId="4133A104" w:rsidR="008C0692" w:rsidRPr="00F72290" w:rsidRDefault="008C0692"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i/>
                <w:iCs/>
                <w:sz w:val="22"/>
                <w:szCs w:val="22"/>
                <w:lang w:eastAsia="en-US"/>
              </w:rPr>
            </w:pPr>
            <w:r w:rsidRPr="00F72290">
              <w:rPr>
                <w:rFonts w:ascii="Times New Roman" w:eastAsia="Arial" w:hAnsi="Times New Roman"/>
                <w:sz w:val="22"/>
                <w:szCs w:val="22"/>
                <w:lang w:eastAsia="en-US"/>
              </w:rPr>
              <w:t xml:space="preserve">Området </w:t>
            </w:r>
            <w:r w:rsidR="00A8201D">
              <w:rPr>
                <w:rFonts w:ascii="Times New Roman" w:eastAsia="Arial" w:hAnsi="Times New Roman"/>
                <w:sz w:val="22"/>
                <w:szCs w:val="22"/>
                <w:lang w:eastAsia="en-US"/>
              </w:rPr>
              <w:t xml:space="preserve">möjlighet till tillräckligt vattenuttag samt påverkan från de enskilda avloppen bör bevakas. Då området </w:t>
            </w:r>
            <w:r w:rsidR="00AB736C">
              <w:rPr>
                <w:rFonts w:ascii="Times New Roman" w:eastAsia="Arial" w:hAnsi="Times New Roman"/>
                <w:sz w:val="22"/>
                <w:szCs w:val="22"/>
                <w:lang w:eastAsia="en-US"/>
              </w:rPr>
              <w:t>angränsar till</w:t>
            </w:r>
            <w:r w:rsidR="00A8201D">
              <w:rPr>
                <w:rFonts w:ascii="Times New Roman" w:eastAsia="Arial" w:hAnsi="Times New Roman"/>
                <w:sz w:val="22"/>
                <w:szCs w:val="22"/>
                <w:lang w:eastAsia="en-US"/>
              </w:rPr>
              <w:t xml:space="preserve"> ett LIS-område bör även förändra</w:t>
            </w:r>
            <w:r w:rsidR="00BA644F">
              <w:rPr>
                <w:rFonts w:ascii="Times New Roman" w:eastAsia="Arial" w:hAnsi="Times New Roman"/>
                <w:sz w:val="22"/>
                <w:szCs w:val="22"/>
                <w:lang w:eastAsia="en-US"/>
              </w:rPr>
              <w:t>d</w:t>
            </w:r>
            <w:r w:rsidR="00A8201D">
              <w:rPr>
                <w:rFonts w:ascii="Times New Roman" w:eastAsia="Arial" w:hAnsi="Times New Roman"/>
                <w:sz w:val="22"/>
                <w:szCs w:val="22"/>
                <w:lang w:eastAsia="en-US"/>
              </w:rPr>
              <w:t xml:space="preserve"> bebyggel</w:t>
            </w:r>
            <w:r w:rsidR="00BA644F">
              <w:rPr>
                <w:rFonts w:ascii="Times New Roman" w:eastAsia="Arial" w:hAnsi="Times New Roman"/>
                <w:sz w:val="22"/>
                <w:szCs w:val="22"/>
                <w:lang w:eastAsia="en-US"/>
              </w:rPr>
              <w:t>se</w:t>
            </w:r>
            <w:r w:rsidR="00A8201D">
              <w:rPr>
                <w:rFonts w:ascii="Times New Roman" w:eastAsia="Arial" w:hAnsi="Times New Roman"/>
                <w:sz w:val="22"/>
                <w:szCs w:val="22"/>
                <w:lang w:eastAsia="en-US"/>
              </w:rPr>
              <w:t>s</w:t>
            </w:r>
            <w:r w:rsidR="00BA644F">
              <w:rPr>
                <w:rFonts w:ascii="Times New Roman" w:eastAsia="Arial" w:hAnsi="Times New Roman"/>
                <w:sz w:val="22"/>
                <w:szCs w:val="22"/>
                <w:lang w:eastAsia="en-US"/>
              </w:rPr>
              <w:t>truktur</w:t>
            </w:r>
            <w:r w:rsidR="00A8201D">
              <w:rPr>
                <w:rFonts w:ascii="Times New Roman" w:eastAsia="Arial" w:hAnsi="Times New Roman"/>
                <w:sz w:val="22"/>
                <w:szCs w:val="22"/>
                <w:lang w:eastAsia="en-US"/>
              </w:rPr>
              <w:t xml:space="preserve"> bevakas.</w:t>
            </w:r>
          </w:p>
        </w:tc>
      </w:tr>
      <w:tr w:rsidR="008C0692" w:rsidRPr="00F72290" w14:paraId="56929701" w14:textId="77777777" w:rsidTr="008C0692">
        <w:tc>
          <w:tcPr>
            <w:tcW w:w="1052" w:type="dxa"/>
            <w:shd w:val="clear" w:color="auto" w:fill="FFECB7"/>
          </w:tcPr>
          <w:p w14:paraId="2A6B5F2C" w14:textId="7E2F9038" w:rsidR="008C0692" w:rsidRPr="00F72290" w:rsidRDefault="008C0692"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1C6447">
              <w:rPr>
                <w:rFonts w:ascii="Times New Roman" w:eastAsia="Arial" w:hAnsi="Times New Roman"/>
                <w:sz w:val="22"/>
                <w:szCs w:val="22"/>
                <w:lang w:eastAsia="en-US"/>
              </w:rPr>
              <w:t>23</w:t>
            </w:r>
          </w:p>
        </w:tc>
        <w:tc>
          <w:tcPr>
            <w:tcW w:w="1891" w:type="dxa"/>
            <w:shd w:val="clear" w:color="auto" w:fill="FFECB7"/>
          </w:tcPr>
          <w:p w14:paraId="742EF3EC" w14:textId="77777777" w:rsidR="008C0692" w:rsidRPr="00F72290" w:rsidRDefault="008C0692"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proofErr w:type="spellStart"/>
            <w:r w:rsidRPr="00F72290">
              <w:rPr>
                <w:rFonts w:ascii="Times New Roman" w:eastAsia="Arial" w:hAnsi="Times New Roman"/>
                <w:sz w:val="22"/>
                <w:szCs w:val="22"/>
                <w:lang w:eastAsia="en-US"/>
              </w:rPr>
              <w:t>Lidåkra</w:t>
            </w:r>
            <w:proofErr w:type="spellEnd"/>
          </w:p>
        </w:tc>
        <w:tc>
          <w:tcPr>
            <w:tcW w:w="6379" w:type="dxa"/>
            <w:shd w:val="clear" w:color="auto" w:fill="FFECB7"/>
          </w:tcPr>
          <w:p w14:paraId="739EC6AE" w14:textId="336365B4" w:rsidR="00A8201D" w:rsidRDefault="008C0692"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F72290">
              <w:rPr>
                <w:rFonts w:ascii="Times New Roman" w:eastAsia="Arial" w:hAnsi="Times New Roman"/>
                <w:sz w:val="22"/>
                <w:szCs w:val="22"/>
                <w:lang w:eastAsia="en-US"/>
              </w:rPr>
              <w:t xml:space="preserve">Området har ett visst bebyggelsetryck och består av 12 </w:t>
            </w:r>
            <w:r w:rsidR="00A8201D">
              <w:rPr>
                <w:rFonts w:ascii="Times New Roman" w:eastAsia="Arial" w:hAnsi="Times New Roman"/>
                <w:sz w:val="22"/>
                <w:szCs w:val="22"/>
                <w:lang w:eastAsia="en-US"/>
              </w:rPr>
              <w:t xml:space="preserve">bostäder </w:t>
            </w:r>
            <w:r w:rsidRPr="00F72290">
              <w:rPr>
                <w:rFonts w:ascii="Times New Roman" w:eastAsia="Arial" w:hAnsi="Times New Roman"/>
                <w:sz w:val="22"/>
                <w:szCs w:val="22"/>
                <w:lang w:eastAsia="en-US"/>
              </w:rPr>
              <w:t xml:space="preserve">varav samtliga utgörs av permanentboende. Bostäderna i området förses med enskilda vattentjänster inom den egna fastigheten. Utsläppsgraden från de enskilda avloppen i området är låg och de </w:t>
            </w:r>
            <w:r w:rsidRPr="00F72290">
              <w:rPr>
                <w:rFonts w:ascii="Times New Roman" w:eastAsia="Arial" w:hAnsi="Times New Roman"/>
                <w:sz w:val="22"/>
                <w:szCs w:val="22"/>
                <w:lang w:eastAsia="en-US"/>
              </w:rPr>
              <w:lastRenderedPageBreak/>
              <w:t xml:space="preserve">enskilda avloppsanläggningarna är inventerade och åtgärdade år </w:t>
            </w:r>
            <w:r w:rsidR="00AB736C" w:rsidRPr="00F72290">
              <w:rPr>
                <w:rFonts w:ascii="Times New Roman" w:eastAsia="Arial" w:hAnsi="Times New Roman"/>
                <w:sz w:val="22"/>
                <w:szCs w:val="22"/>
                <w:lang w:eastAsia="en-US"/>
              </w:rPr>
              <w:t>2016–2017</w:t>
            </w:r>
            <w:r w:rsidRPr="00F72290">
              <w:rPr>
                <w:rFonts w:ascii="Times New Roman" w:eastAsia="Arial" w:hAnsi="Times New Roman"/>
                <w:sz w:val="22"/>
                <w:szCs w:val="22"/>
                <w:lang w:eastAsia="en-US"/>
              </w:rPr>
              <w:t xml:space="preserve">. </w:t>
            </w:r>
            <w:r w:rsidR="00AB736C">
              <w:rPr>
                <w:rFonts w:ascii="Times New Roman" w:eastAsia="Arial" w:hAnsi="Times New Roman"/>
                <w:sz w:val="22"/>
                <w:szCs w:val="22"/>
                <w:lang w:eastAsia="en-US"/>
              </w:rPr>
              <w:t xml:space="preserve">Recipient för området är Vidöstern. </w:t>
            </w:r>
          </w:p>
          <w:p w14:paraId="26A6B42D" w14:textId="77777777" w:rsidR="00BA644F" w:rsidRDefault="00BA644F"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Pr>
                <w:rFonts w:ascii="Times New Roman" w:eastAsia="Arial" w:hAnsi="Times New Roman"/>
                <w:sz w:val="22"/>
                <w:szCs w:val="22"/>
                <w:lang w:eastAsia="en-US"/>
              </w:rPr>
              <w:t>Enligt Länsstyrelsens GIS-stöd för planering och tillsyn av små avlopp</w:t>
            </w:r>
            <w:r w:rsidR="008C0692" w:rsidRPr="00F72290">
              <w:rPr>
                <w:rFonts w:ascii="Times New Roman" w:eastAsia="Arial" w:hAnsi="Times New Roman"/>
                <w:sz w:val="22"/>
                <w:szCs w:val="22"/>
                <w:lang w:eastAsia="en-US"/>
              </w:rPr>
              <w:t xml:space="preserve"> finns</w:t>
            </w:r>
            <w:r>
              <w:rPr>
                <w:rFonts w:ascii="Times New Roman" w:eastAsia="Arial" w:hAnsi="Times New Roman"/>
                <w:sz w:val="22"/>
                <w:szCs w:val="22"/>
                <w:lang w:eastAsia="en-US"/>
              </w:rPr>
              <w:t xml:space="preserve"> det</w:t>
            </w:r>
            <w:r w:rsidR="008C0692" w:rsidRPr="00F72290">
              <w:rPr>
                <w:rFonts w:ascii="Times New Roman" w:eastAsia="Arial" w:hAnsi="Times New Roman"/>
                <w:sz w:val="22"/>
                <w:szCs w:val="22"/>
                <w:lang w:eastAsia="en-US"/>
              </w:rPr>
              <w:t xml:space="preserve"> indikationer </w:t>
            </w:r>
            <w:r>
              <w:rPr>
                <w:rFonts w:ascii="Times New Roman" w:eastAsia="Arial" w:hAnsi="Times New Roman"/>
                <w:sz w:val="22"/>
                <w:szCs w:val="22"/>
                <w:lang w:eastAsia="en-US"/>
              </w:rPr>
              <w:t xml:space="preserve">på stor risk för </w:t>
            </w:r>
            <w:r w:rsidR="008C0692" w:rsidRPr="00F72290">
              <w:rPr>
                <w:rFonts w:ascii="Times New Roman" w:eastAsia="Arial" w:hAnsi="Times New Roman"/>
                <w:sz w:val="22"/>
                <w:szCs w:val="22"/>
                <w:lang w:eastAsia="en-US"/>
              </w:rPr>
              <w:t>bristande dricksvattenkvalitet.</w:t>
            </w:r>
          </w:p>
          <w:p w14:paraId="485095E0" w14:textId="672D2A87" w:rsidR="008C0692" w:rsidRPr="00F72290" w:rsidRDefault="00BA644F"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Pr>
                <w:rFonts w:ascii="Times New Roman" w:eastAsia="Arial" w:hAnsi="Times New Roman"/>
                <w:sz w:val="22"/>
                <w:szCs w:val="22"/>
                <w:lang w:eastAsia="en-US"/>
              </w:rPr>
              <w:t xml:space="preserve">Vattenkvaliteten i området samt förändringar i områdets bebyggelsestruktur bör bevakas. </w:t>
            </w:r>
          </w:p>
        </w:tc>
      </w:tr>
      <w:tr w:rsidR="008C0692" w:rsidRPr="00F72290" w14:paraId="1FE7CA74" w14:textId="77777777" w:rsidTr="008C0692">
        <w:tc>
          <w:tcPr>
            <w:tcW w:w="1052" w:type="dxa"/>
            <w:shd w:val="clear" w:color="auto" w:fill="FFECB7"/>
          </w:tcPr>
          <w:p w14:paraId="380DCF50" w14:textId="0E412469" w:rsidR="008C0692" w:rsidRPr="00F72290" w:rsidRDefault="00BA644F"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Pr>
                <w:rFonts w:ascii="Times New Roman" w:eastAsia="Arial" w:hAnsi="Times New Roman"/>
                <w:sz w:val="22"/>
                <w:szCs w:val="22"/>
                <w:lang w:eastAsia="en-US"/>
              </w:rPr>
              <w:lastRenderedPageBreak/>
              <w:t>26</w:t>
            </w:r>
          </w:p>
        </w:tc>
        <w:tc>
          <w:tcPr>
            <w:tcW w:w="1891" w:type="dxa"/>
            <w:shd w:val="clear" w:color="auto" w:fill="FFECB7"/>
          </w:tcPr>
          <w:p w14:paraId="04D70DE0" w14:textId="77777777" w:rsidR="008C0692" w:rsidRPr="00F72290" w:rsidRDefault="008C0692"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proofErr w:type="spellStart"/>
            <w:r w:rsidRPr="00F72290">
              <w:rPr>
                <w:rFonts w:ascii="Times New Roman" w:eastAsia="Arial" w:hAnsi="Times New Roman"/>
                <w:sz w:val="22"/>
                <w:szCs w:val="22"/>
                <w:lang w:eastAsia="en-US"/>
              </w:rPr>
              <w:t>Sjöåkra</w:t>
            </w:r>
            <w:proofErr w:type="spellEnd"/>
          </w:p>
        </w:tc>
        <w:tc>
          <w:tcPr>
            <w:tcW w:w="6379" w:type="dxa"/>
            <w:shd w:val="clear" w:color="auto" w:fill="FFECB7"/>
          </w:tcPr>
          <w:p w14:paraId="4408335E" w14:textId="77777777" w:rsidR="00BA644F" w:rsidRDefault="008C0692"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F72290">
              <w:rPr>
                <w:rFonts w:ascii="Times New Roman" w:eastAsia="Arial" w:hAnsi="Times New Roman"/>
                <w:sz w:val="22"/>
                <w:szCs w:val="22"/>
                <w:lang w:eastAsia="en-US"/>
              </w:rPr>
              <w:t xml:space="preserve">Området har lågt bebyggelsetryck och består av 15 </w:t>
            </w:r>
            <w:r w:rsidR="00BA644F">
              <w:rPr>
                <w:rFonts w:ascii="Times New Roman" w:eastAsia="Arial" w:hAnsi="Times New Roman"/>
                <w:sz w:val="22"/>
                <w:szCs w:val="22"/>
                <w:lang w:eastAsia="en-US"/>
              </w:rPr>
              <w:t>bostäder</w:t>
            </w:r>
            <w:r w:rsidRPr="00F72290">
              <w:rPr>
                <w:rFonts w:ascii="Times New Roman" w:eastAsia="Arial" w:hAnsi="Times New Roman"/>
                <w:sz w:val="22"/>
                <w:szCs w:val="22"/>
                <w:lang w:eastAsia="en-US"/>
              </w:rPr>
              <w:t xml:space="preserve"> varav majoriteten utgörs av permanentboende. Bostäderna i området förses med enskilda vattentjänster inom den egna fastigheten. </w:t>
            </w:r>
          </w:p>
          <w:p w14:paraId="779B2471" w14:textId="48FE41F9" w:rsidR="00BA644F" w:rsidRDefault="008C0692"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F72290">
              <w:rPr>
                <w:rFonts w:ascii="Times New Roman" w:eastAsia="Arial" w:hAnsi="Times New Roman"/>
                <w:sz w:val="22"/>
                <w:szCs w:val="22"/>
                <w:lang w:eastAsia="en-US"/>
              </w:rPr>
              <w:t xml:space="preserve">De enskilda avloppen inventerades ca år 2021. </w:t>
            </w:r>
            <w:r w:rsidR="00BA644F">
              <w:rPr>
                <w:rFonts w:ascii="Times New Roman" w:eastAsia="Arial" w:hAnsi="Times New Roman"/>
                <w:sz w:val="22"/>
                <w:szCs w:val="22"/>
                <w:lang w:eastAsia="en-US"/>
              </w:rPr>
              <w:t xml:space="preserve">Recipient för området är </w:t>
            </w:r>
            <w:proofErr w:type="spellStart"/>
            <w:r w:rsidR="00BA644F">
              <w:rPr>
                <w:rFonts w:ascii="Times New Roman" w:eastAsia="Arial" w:hAnsi="Times New Roman"/>
                <w:sz w:val="22"/>
                <w:szCs w:val="22"/>
                <w:lang w:eastAsia="en-US"/>
              </w:rPr>
              <w:t>Hindsen</w:t>
            </w:r>
            <w:proofErr w:type="spellEnd"/>
            <w:r w:rsidR="00BA644F">
              <w:rPr>
                <w:rFonts w:ascii="Times New Roman" w:eastAsia="Arial" w:hAnsi="Times New Roman"/>
                <w:sz w:val="22"/>
                <w:szCs w:val="22"/>
                <w:lang w:eastAsia="en-US"/>
              </w:rPr>
              <w:t xml:space="preserve"> vilken utgör reservvattentäkt för Värnamo, </w:t>
            </w:r>
            <w:r w:rsidR="00BA644F" w:rsidRPr="00BA644F">
              <w:rPr>
                <w:rFonts w:ascii="Times New Roman" w:eastAsia="Arial" w:hAnsi="Times New Roman"/>
                <w:sz w:val="22"/>
                <w:szCs w:val="22"/>
                <w:lang w:eastAsia="en-US"/>
              </w:rPr>
              <w:t xml:space="preserve">men påverkan från området </w:t>
            </w:r>
            <w:r w:rsidR="00BA644F">
              <w:rPr>
                <w:rFonts w:ascii="Times New Roman" w:eastAsia="Arial" w:hAnsi="Times New Roman"/>
                <w:sz w:val="22"/>
                <w:szCs w:val="22"/>
                <w:lang w:eastAsia="en-US"/>
              </w:rPr>
              <w:t xml:space="preserve">bedöms som </w:t>
            </w:r>
            <w:r w:rsidR="00BA644F" w:rsidRPr="00BA644F">
              <w:rPr>
                <w:rFonts w:ascii="Times New Roman" w:eastAsia="Arial" w:hAnsi="Times New Roman"/>
                <w:sz w:val="22"/>
                <w:szCs w:val="22"/>
                <w:lang w:eastAsia="en-US"/>
              </w:rPr>
              <w:t>låg</w:t>
            </w:r>
            <w:r w:rsidR="00BA644F">
              <w:rPr>
                <w:rFonts w:ascii="Times New Roman" w:eastAsia="Arial" w:hAnsi="Times New Roman"/>
                <w:sz w:val="22"/>
                <w:szCs w:val="22"/>
                <w:lang w:eastAsia="en-US"/>
              </w:rPr>
              <w:t>.</w:t>
            </w:r>
          </w:p>
          <w:p w14:paraId="49F1B4C8" w14:textId="77777777" w:rsidR="003C619F" w:rsidRDefault="008C0692"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F72290">
              <w:rPr>
                <w:rFonts w:ascii="Times New Roman" w:eastAsia="Arial" w:hAnsi="Times New Roman"/>
                <w:sz w:val="22"/>
                <w:szCs w:val="22"/>
                <w:lang w:eastAsia="en-US"/>
              </w:rPr>
              <w:t>Det finns inga indikationer på bristande dricksvattenkvalitet eller kvantitet i området. Området är beläget inom Natura 2000 område.</w:t>
            </w:r>
          </w:p>
          <w:p w14:paraId="493C0DBC" w14:textId="3CBAB9B8" w:rsidR="008C0692" w:rsidRPr="00F72290" w:rsidRDefault="008C0692"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F72290">
              <w:rPr>
                <w:rFonts w:ascii="Times New Roman" w:eastAsia="Arial" w:hAnsi="Times New Roman"/>
                <w:sz w:val="22"/>
                <w:szCs w:val="22"/>
                <w:lang w:eastAsia="en-US"/>
              </w:rPr>
              <w:t xml:space="preserve">Områdets påverkan på recipienten bör </w:t>
            </w:r>
            <w:r w:rsidR="003C619F">
              <w:rPr>
                <w:rFonts w:ascii="Times New Roman" w:eastAsia="Arial" w:hAnsi="Times New Roman"/>
                <w:sz w:val="22"/>
                <w:szCs w:val="22"/>
                <w:lang w:eastAsia="en-US"/>
              </w:rPr>
              <w:t xml:space="preserve">bevakas </w:t>
            </w:r>
            <w:r w:rsidRPr="00F72290">
              <w:rPr>
                <w:rFonts w:ascii="Times New Roman" w:eastAsia="Arial" w:hAnsi="Times New Roman"/>
                <w:sz w:val="22"/>
                <w:szCs w:val="22"/>
                <w:lang w:eastAsia="en-US"/>
              </w:rPr>
              <w:t xml:space="preserve">då recipienten utgör reservvattentäkt.  </w:t>
            </w:r>
          </w:p>
        </w:tc>
      </w:tr>
      <w:tr w:rsidR="008C0692" w:rsidRPr="00F72290" w14:paraId="18611348" w14:textId="77777777" w:rsidTr="008C0692">
        <w:tc>
          <w:tcPr>
            <w:tcW w:w="1052" w:type="dxa"/>
            <w:shd w:val="clear" w:color="auto" w:fill="FFECB7"/>
          </w:tcPr>
          <w:p w14:paraId="508BEBD8" w14:textId="2814A2CA" w:rsidR="008C0692" w:rsidRPr="00F72290" w:rsidRDefault="003C619F"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Pr>
                <w:rFonts w:ascii="Times New Roman" w:eastAsia="Arial" w:hAnsi="Times New Roman"/>
                <w:sz w:val="22"/>
                <w:szCs w:val="22"/>
                <w:lang w:eastAsia="en-US"/>
              </w:rPr>
              <w:t>31</w:t>
            </w:r>
          </w:p>
        </w:tc>
        <w:tc>
          <w:tcPr>
            <w:tcW w:w="1891" w:type="dxa"/>
            <w:shd w:val="clear" w:color="auto" w:fill="FFECB7"/>
          </w:tcPr>
          <w:p w14:paraId="22E39DE7" w14:textId="77777777" w:rsidR="008C0692" w:rsidRPr="00F72290" w:rsidRDefault="008C0692"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proofErr w:type="spellStart"/>
            <w:r w:rsidRPr="00F72290">
              <w:rPr>
                <w:rFonts w:ascii="Times New Roman" w:eastAsia="Arial" w:hAnsi="Times New Roman"/>
                <w:sz w:val="22"/>
                <w:szCs w:val="22"/>
                <w:lang w:eastAsia="en-US"/>
              </w:rPr>
              <w:t>Horda</w:t>
            </w:r>
            <w:proofErr w:type="spellEnd"/>
            <w:r w:rsidRPr="00F72290">
              <w:rPr>
                <w:rFonts w:ascii="Times New Roman" w:eastAsia="Arial" w:hAnsi="Times New Roman"/>
                <w:sz w:val="22"/>
                <w:szCs w:val="22"/>
                <w:lang w:eastAsia="en-US"/>
              </w:rPr>
              <w:t xml:space="preserve"> Norra</w:t>
            </w:r>
          </w:p>
        </w:tc>
        <w:tc>
          <w:tcPr>
            <w:tcW w:w="6379" w:type="dxa"/>
            <w:shd w:val="clear" w:color="auto" w:fill="FFECB7"/>
          </w:tcPr>
          <w:p w14:paraId="11D1F45F" w14:textId="052AA98B" w:rsidR="003C619F" w:rsidRDefault="008C0692"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F72290">
              <w:rPr>
                <w:rFonts w:ascii="Times New Roman" w:eastAsia="Arial" w:hAnsi="Times New Roman"/>
                <w:sz w:val="22"/>
                <w:szCs w:val="22"/>
                <w:lang w:eastAsia="en-US"/>
              </w:rPr>
              <w:t xml:space="preserve">Området har lågt bebyggelsetryck och består av 15 </w:t>
            </w:r>
            <w:r w:rsidR="003C619F">
              <w:rPr>
                <w:rFonts w:ascii="Times New Roman" w:eastAsia="Arial" w:hAnsi="Times New Roman"/>
                <w:sz w:val="22"/>
                <w:szCs w:val="22"/>
                <w:lang w:eastAsia="en-US"/>
              </w:rPr>
              <w:t>bostäder</w:t>
            </w:r>
            <w:r w:rsidRPr="00F72290">
              <w:rPr>
                <w:rFonts w:ascii="Times New Roman" w:eastAsia="Arial" w:hAnsi="Times New Roman"/>
                <w:sz w:val="22"/>
                <w:szCs w:val="22"/>
                <w:lang w:eastAsia="en-US"/>
              </w:rPr>
              <w:t xml:space="preserve"> varav majoriteten utgörs av permanentboende. Bostäderna i området förses med enskilda vattentjänster inom den egna fastigheten. Utsläppsgraden från de enskilda avloppen i området är okänd då det inte är inventerat. </w:t>
            </w:r>
            <w:r w:rsidR="003C619F">
              <w:rPr>
                <w:rFonts w:ascii="Times New Roman" w:eastAsia="Arial" w:hAnsi="Times New Roman"/>
                <w:sz w:val="22"/>
                <w:szCs w:val="22"/>
                <w:lang w:eastAsia="en-US"/>
              </w:rPr>
              <w:t xml:space="preserve">Recipient för området är Lången. </w:t>
            </w:r>
          </w:p>
          <w:p w14:paraId="6AC813F9" w14:textId="77777777" w:rsidR="004E3D43" w:rsidRPr="004E3D43" w:rsidRDefault="004E3D43" w:rsidP="004E3D43">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E3D43">
              <w:rPr>
                <w:rFonts w:ascii="Times New Roman" w:eastAsia="Arial" w:hAnsi="Times New Roman"/>
                <w:sz w:val="22"/>
                <w:szCs w:val="22"/>
                <w:lang w:eastAsia="en-US"/>
              </w:rPr>
              <w:t>Enligt Länsstyrelsens GIS-stöd för planering och tillsyn av små avlopp finns det indikationer på stor risk för bristande dricksvattenkvalitet.</w:t>
            </w:r>
          </w:p>
          <w:p w14:paraId="112D77FE" w14:textId="409C0CFE" w:rsidR="008C0692" w:rsidRPr="00F72290" w:rsidRDefault="004E3D43"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E3D43">
              <w:rPr>
                <w:rFonts w:ascii="Times New Roman" w:eastAsia="Arial" w:hAnsi="Times New Roman"/>
                <w:sz w:val="22"/>
                <w:szCs w:val="22"/>
                <w:lang w:eastAsia="en-US"/>
              </w:rPr>
              <w:t>Vattenkvaliteten</w:t>
            </w:r>
            <w:r>
              <w:rPr>
                <w:rFonts w:ascii="Times New Roman" w:eastAsia="Arial" w:hAnsi="Times New Roman"/>
                <w:sz w:val="22"/>
                <w:szCs w:val="22"/>
                <w:lang w:eastAsia="en-US"/>
              </w:rPr>
              <w:t xml:space="preserve"> samt resultat av inventering</w:t>
            </w:r>
            <w:r w:rsidRPr="004E3D43">
              <w:rPr>
                <w:rFonts w:ascii="Times New Roman" w:eastAsia="Arial" w:hAnsi="Times New Roman"/>
                <w:sz w:val="22"/>
                <w:szCs w:val="22"/>
                <w:lang w:eastAsia="en-US"/>
              </w:rPr>
              <w:t xml:space="preserve"> i området samt förändringar i områdets bebyggelsestruktur bör bevakas.</w:t>
            </w:r>
          </w:p>
        </w:tc>
      </w:tr>
      <w:tr w:rsidR="008C0692" w:rsidRPr="00F72290" w14:paraId="0E3628DD" w14:textId="77777777" w:rsidTr="008C0692">
        <w:tc>
          <w:tcPr>
            <w:tcW w:w="1052" w:type="dxa"/>
            <w:shd w:val="clear" w:color="auto" w:fill="FFECB7"/>
          </w:tcPr>
          <w:p w14:paraId="6EADA7AA" w14:textId="557B9CE9" w:rsidR="008C0692" w:rsidRPr="00F72290" w:rsidRDefault="00F41A31"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Pr>
                <w:rFonts w:ascii="Times New Roman" w:eastAsia="Arial" w:hAnsi="Times New Roman"/>
                <w:sz w:val="22"/>
                <w:szCs w:val="22"/>
                <w:lang w:eastAsia="en-US"/>
              </w:rPr>
              <w:t>41</w:t>
            </w:r>
          </w:p>
        </w:tc>
        <w:tc>
          <w:tcPr>
            <w:tcW w:w="1891" w:type="dxa"/>
            <w:shd w:val="clear" w:color="auto" w:fill="FFECB7"/>
          </w:tcPr>
          <w:p w14:paraId="17060CE9" w14:textId="77777777" w:rsidR="008C0692" w:rsidRPr="00F72290" w:rsidRDefault="008C0692"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proofErr w:type="spellStart"/>
            <w:r w:rsidRPr="00F72290">
              <w:rPr>
                <w:rFonts w:ascii="Times New Roman" w:eastAsia="Arial" w:hAnsi="Times New Roman"/>
                <w:sz w:val="22"/>
                <w:szCs w:val="22"/>
                <w:lang w:eastAsia="en-US"/>
              </w:rPr>
              <w:t>Södrabo</w:t>
            </w:r>
            <w:proofErr w:type="spellEnd"/>
          </w:p>
        </w:tc>
        <w:tc>
          <w:tcPr>
            <w:tcW w:w="6379" w:type="dxa"/>
            <w:shd w:val="clear" w:color="auto" w:fill="FFECB7"/>
          </w:tcPr>
          <w:p w14:paraId="6C273433" w14:textId="279B93E2" w:rsidR="004E3D43" w:rsidRPr="004E3D43" w:rsidRDefault="008C0692" w:rsidP="004E3D43">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F72290">
              <w:rPr>
                <w:rFonts w:ascii="Times New Roman" w:eastAsia="Arial" w:hAnsi="Times New Roman"/>
                <w:sz w:val="22"/>
                <w:szCs w:val="22"/>
                <w:lang w:eastAsia="en-US"/>
              </w:rPr>
              <w:t xml:space="preserve">Området har lågt bebyggelsetryck och består 19 </w:t>
            </w:r>
            <w:r w:rsidR="004E3D43">
              <w:rPr>
                <w:rFonts w:ascii="Times New Roman" w:eastAsia="Arial" w:hAnsi="Times New Roman"/>
                <w:sz w:val="22"/>
                <w:szCs w:val="22"/>
                <w:lang w:eastAsia="en-US"/>
              </w:rPr>
              <w:t>bostäder</w:t>
            </w:r>
            <w:r w:rsidRPr="00F72290">
              <w:rPr>
                <w:rFonts w:ascii="Times New Roman" w:eastAsia="Arial" w:hAnsi="Times New Roman"/>
                <w:sz w:val="22"/>
                <w:szCs w:val="22"/>
                <w:lang w:eastAsia="en-US"/>
              </w:rPr>
              <w:t xml:space="preserve"> varav majoriteten består av permanentboende. Bostäderna i området förses med enskilda vattentjänster inom den egna fastigheten. Utsläppsgraden från de enskilda avloppen i området är låg och de enskilda avloppsanläggningarna är inventerade år 2023</w:t>
            </w:r>
            <w:r w:rsidR="004E3D43">
              <w:t xml:space="preserve"> </w:t>
            </w:r>
            <w:r w:rsidR="004E3D43" w:rsidRPr="004E3D43">
              <w:rPr>
                <w:rFonts w:ascii="Times New Roman" w:eastAsia="Arial" w:hAnsi="Times New Roman"/>
                <w:sz w:val="22"/>
                <w:szCs w:val="22"/>
                <w:lang w:eastAsia="en-US"/>
              </w:rPr>
              <w:t xml:space="preserve">Recipient för området är </w:t>
            </w:r>
            <w:proofErr w:type="spellStart"/>
            <w:r w:rsidR="004E3D43" w:rsidRPr="004E3D43">
              <w:rPr>
                <w:rFonts w:ascii="Times New Roman" w:eastAsia="Arial" w:hAnsi="Times New Roman"/>
                <w:sz w:val="22"/>
                <w:szCs w:val="22"/>
                <w:lang w:eastAsia="en-US"/>
              </w:rPr>
              <w:t>Hindsen</w:t>
            </w:r>
            <w:proofErr w:type="spellEnd"/>
            <w:r w:rsidR="004E3D43" w:rsidRPr="004E3D43">
              <w:rPr>
                <w:rFonts w:ascii="Times New Roman" w:eastAsia="Arial" w:hAnsi="Times New Roman"/>
                <w:sz w:val="22"/>
                <w:szCs w:val="22"/>
                <w:lang w:eastAsia="en-US"/>
              </w:rPr>
              <w:t xml:space="preserve"> vilken utgör reservvattentäkt för Värnamo, men påverkan från området bedöms som låg.</w:t>
            </w:r>
            <w:r w:rsidR="004E3D43">
              <w:t xml:space="preserve"> </w:t>
            </w:r>
            <w:r w:rsidR="004E3D43" w:rsidRPr="004E3D43">
              <w:rPr>
                <w:rFonts w:ascii="Times New Roman" w:eastAsia="Arial" w:hAnsi="Times New Roman"/>
                <w:sz w:val="22"/>
                <w:szCs w:val="22"/>
                <w:lang w:eastAsia="en-US"/>
              </w:rPr>
              <w:t>Det finns lokala föreskrifter för att inte infiltrera avloppsvatten närmare recipienten än 200m.</w:t>
            </w:r>
          </w:p>
          <w:p w14:paraId="370A6B22" w14:textId="0FA4DD9E" w:rsidR="004E3D43" w:rsidRPr="004E3D43" w:rsidRDefault="004E3D43" w:rsidP="004E3D43">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E3D43">
              <w:rPr>
                <w:rFonts w:ascii="Times New Roman" w:eastAsia="Arial" w:hAnsi="Times New Roman"/>
                <w:sz w:val="22"/>
                <w:szCs w:val="22"/>
                <w:lang w:eastAsia="en-US"/>
              </w:rPr>
              <w:t>Det finns inga indikationer på bristande dricksvattenkvalitet eller kvantitet i området.</w:t>
            </w:r>
          </w:p>
          <w:p w14:paraId="5E2A0CB3" w14:textId="06B13266" w:rsidR="008C0692" w:rsidRPr="00F72290" w:rsidRDefault="004E3D43"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E3D43">
              <w:rPr>
                <w:rFonts w:ascii="Times New Roman" w:eastAsia="Arial" w:hAnsi="Times New Roman"/>
                <w:sz w:val="22"/>
                <w:szCs w:val="22"/>
                <w:lang w:eastAsia="en-US"/>
              </w:rPr>
              <w:lastRenderedPageBreak/>
              <w:t xml:space="preserve">Områdets påverkan på recipienten bör bevakas då recipienten utgör reservvattentäkt.  </w:t>
            </w:r>
          </w:p>
        </w:tc>
      </w:tr>
      <w:tr w:rsidR="008C0692" w:rsidRPr="00F72290" w14:paraId="5B5ACB94" w14:textId="77777777" w:rsidTr="008C0692">
        <w:tc>
          <w:tcPr>
            <w:tcW w:w="1052" w:type="dxa"/>
            <w:shd w:val="clear" w:color="auto" w:fill="FFECB7"/>
          </w:tcPr>
          <w:p w14:paraId="45E2087E" w14:textId="65CBD7EB" w:rsidR="008C0692" w:rsidRPr="00F72290" w:rsidRDefault="004E3D43"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Pr>
                <w:rFonts w:ascii="Times New Roman" w:eastAsia="Arial" w:hAnsi="Times New Roman"/>
                <w:sz w:val="22"/>
                <w:szCs w:val="22"/>
                <w:lang w:eastAsia="en-US"/>
              </w:rPr>
              <w:lastRenderedPageBreak/>
              <w:t>42</w:t>
            </w:r>
          </w:p>
        </w:tc>
        <w:tc>
          <w:tcPr>
            <w:tcW w:w="1891" w:type="dxa"/>
            <w:shd w:val="clear" w:color="auto" w:fill="FFECB7"/>
          </w:tcPr>
          <w:p w14:paraId="0B6C9E85" w14:textId="77777777" w:rsidR="008C0692" w:rsidRPr="00F72290" w:rsidRDefault="008C0692"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proofErr w:type="spellStart"/>
            <w:r w:rsidRPr="00F72290">
              <w:rPr>
                <w:rFonts w:ascii="Times New Roman" w:eastAsia="Arial" w:hAnsi="Times New Roman"/>
                <w:sz w:val="22"/>
                <w:szCs w:val="22"/>
                <w:lang w:eastAsia="en-US"/>
              </w:rPr>
              <w:t>Voxtorp</w:t>
            </w:r>
            <w:proofErr w:type="spellEnd"/>
            <w:r w:rsidRPr="00F72290">
              <w:rPr>
                <w:rFonts w:ascii="Times New Roman" w:eastAsia="Arial" w:hAnsi="Times New Roman"/>
                <w:sz w:val="22"/>
                <w:szCs w:val="22"/>
                <w:lang w:eastAsia="en-US"/>
              </w:rPr>
              <w:t xml:space="preserve"> Östra</w:t>
            </w:r>
          </w:p>
        </w:tc>
        <w:tc>
          <w:tcPr>
            <w:tcW w:w="6379" w:type="dxa"/>
            <w:shd w:val="clear" w:color="auto" w:fill="FFECB7"/>
          </w:tcPr>
          <w:p w14:paraId="57AC50BE" w14:textId="3F719C93" w:rsidR="004E3D43" w:rsidRDefault="008C0692"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F72290">
              <w:rPr>
                <w:rFonts w:ascii="Times New Roman" w:eastAsia="Calibri" w:hAnsi="Times New Roman"/>
                <w:sz w:val="22"/>
                <w:szCs w:val="22"/>
                <w:lang w:eastAsia="en-US"/>
              </w:rPr>
              <w:t xml:space="preserve">Området har lågt bebyggelsetryck och består av 15 </w:t>
            </w:r>
            <w:r w:rsidR="004E3D43">
              <w:rPr>
                <w:rFonts w:ascii="Times New Roman" w:eastAsia="Calibri" w:hAnsi="Times New Roman"/>
                <w:sz w:val="22"/>
                <w:szCs w:val="22"/>
                <w:lang w:eastAsia="en-US"/>
              </w:rPr>
              <w:t>bostäder</w:t>
            </w:r>
            <w:r w:rsidRPr="00F72290">
              <w:rPr>
                <w:rFonts w:ascii="Times New Roman" w:eastAsia="Calibri" w:hAnsi="Times New Roman"/>
                <w:sz w:val="22"/>
                <w:szCs w:val="22"/>
                <w:lang w:eastAsia="en-US"/>
              </w:rPr>
              <w:t xml:space="preserve"> varav majoriteten utgörs av permanentboende. De enskilda avloppen i området är inte inventerade</w:t>
            </w:r>
            <w:r w:rsidR="004E3D43">
              <w:rPr>
                <w:rFonts w:ascii="Times New Roman" w:eastAsia="Calibri" w:hAnsi="Times New Roman"/>
                <w:sz w:val="22"/>
                <w:szCs w:val="22"/>
                <w:lang w:eastAsia="en-US"/>
              </w:rPr>
              <w:t xml:space="preserve"> varpå </w:t>
            </w:r>
            <w:r w:rsidR="004E3D43">
              <w:rPr>
                <w:rFonts w:ascii="Times New Roman" w:eastAsia="Arial" w:hAnsi="Times New Roman"/>
                <w:sz w:val="22"/>
                <w:szCs w:val="22"/>
                <w:lang w:eastAsia="en-US"/>
              </w:rPr>
              <w:t>u</w:t>
            </w:r>
            <w:r w:rsidRPr="00F72290">
              <w:rPr>
                <w:rFonts w:ascii="Times New Roman" w:eastAsia="Arial" w:hAnsi="Times New Roman"/>
                <w:sz w:val="22"/>
                <w:szCs w:val="22"/>
                <w:lang w:eastAsia="en-US"/>
              </w:rPr>
              <w:t xml:space="preserve">tsläppsgraden från de enskilda avloppen i området </w:t>
            </w:r>
            <w:r w:rsidR="004E3D43">
              <w:rPr>
                <w:rFonts w:ascii="Times New Roman" w:eastAsia="Arial" w:hAnsi="Times New Roman"/>
                <w:sz w:val="22"/>
                <w:szCs w:val="22"/>
                <w:lang w:eastAsia="en-US"/>
              </w:rPr>
              <w:t xml:space="preserve">är </w:t>
            </w:r>
            <w:r w:rsidRPr="00F72290">
              <w:rPr>
                <w:rFonts w:ascii="Times New Roman" w:eastAsia="Arial" w:hAnsi="Times New Roman"/>
                <w:sz w:val="22"/>
                <w:szCs w:val="22"/>
                <w:lang w:eastAsia="en-US"/>
              </w:rPr>
              <w:t xml:space="preserve">okänd. </w:t>
            </w:r>
            <w:r w:rsidR="004E3D43">
              <w:rPr>
                <w:rFonts w:ascii="Times New Roman" w:eastAsia="Arial" w:hAnsi="Times New Roman"/>
                <w:sz w:val="22"/>
                <w:szCs w:val="22"/>
                <w:lang w:eastAsia="en-US"/>
              </w:rPr>
              <w:t xml:space="preserve">Recipient för området är </w:t>
            </w:r>
            <w:proofErr w:type="spellStart"/>
            <w:r w:rsidR="004E3D43">
              <w:rPr>
                <w:rFonts w:ascii="Times New Roman" w:eastAsia="Arial" w:hAnsi="Times New Roman"/>
                <w:sz w:val="22"/>
                <w:szCs w:val="22"/>
                <w:lang w:eastAsia="en-US"/>
              </w:rPr>
              <w:t>Flåren</w:t>
            </w:r>
            <w:proofErr w:type="spellEnd"/>
            <w:r w:rsidR="004E3D43">
              <w:rPr>
                <w:rFonts w:ascii="Times New Roman" w:eastAsia="Arial" w:hAnsi="Times New Roman"/>
                <w:sz w:val="22"/>
                <w:szCs w:val="22"/>
                <w:lang w:eastAsia="en-US"/>
              </w:rPr>
              <w:t>.</w:t>
            </w:r>
          </w:p>
          <w:p w14:paraId="5FB09359" w14:textId="010CFC66" w:rsidR="004E3D43" w:rsidRDefault="004E3D43"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E3D43">
              <w:rPr>
                <w:rFonts w:ascii="Times New Roman" w:eastAsia="Arial" w:hAnsi="Times New Roman"/>
                <w:sz w:val="22"/>
                <w:szCs w:val="22"/>
                <w:lang w:eastAsia="en-US"/>
              </w:rPr>
              <w:t>Enligt Länsstyrelsens GIS-stöd för planering och tillsyn av små avlopp finns det indikationer på stor risk för bristande dricksvattenkvalitet</w:t>
            </w:r>
            <w:r>
              <w:rPr>
                <w:rFonts w:ascii="Times New Roman" w:eastAsia="Arial" w:hAnsi="Times New Roman"/>
                <w:sz w:val="22"/>
                <w:szCs w:val="22"/>
                <w:lang w:eastAsia="en-US"/>
              </w:rPr>
              <w:t>.</w:t>
            </w:r>
          </w:p>
          <w:p w14:paraId="610A1880" w14:textId="1A15FB9D" w:rsidR="008C0692" w:rsidRPr="00F72290" w:rsidRDefault="004E3D43"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4E3D43">
              <w:rPr>
                <w:rFonts w:ascii="Times New Roman" w:eastAsia="Arial" w:hAnsi="Times New Roman"/>
                <w:sz w:val="22"/>
                <w:szCs w:val="22"/>
                <w:lang w:eastAsia="en-US"/>
              </w:rPr>
              <w:t>Vattenkvaliteten samt resultat av inventering i området bör bevakas.</w:t>
            </w:r>
          </w:p>
        </w:tc>
      </w:tr>
      <w:tr w:rsidR="008C0692" w:rsidRPr="00F72290" w14:paraId="335217E9" w14:textId="77777777" w:rsidTr="008C0692">
        <w:tc>
          <w:tcPr>
            <w:tcW w:w="1052" w:type="dxa"/>
            <w:shd w:val="clear" w:color="auto" w:fill="FFECB7"/>
          </w:tcPr>
          <w:p w14:paraId="6140D7C8" w14:textId="5FD78ED7" w:rsidR="008C0692" w:rsidRPr="00F72290" w:rsidRDefault="004E3D43"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Pr>
                <w:rFonts w:ascii="Times New Roman" w:eastAsia="Arial" w:hAnsi="Times New Roman"/>
                <w:sz w:val="22"/>
                <w:szCs w:val="22"/>
                <w:lang w:eastAsia="en-US"/>
              </w:rPr>
              <w:t>44</w:t>
            </w:r>
          </w:p>
        </w:tc>
        <w:tc>
          <w:tcPr>
            <w:tcW w:w="1891" w:type="dxa"/>
            <w:shd w:val="clear" w:color="auto" w:fill="FFECB7"/>
          </w:tcPr>
          <w:p w14:paraId="0FA2F3B8" w14:textId="77777777" w:rsidR="008C0692" w:rsidRPr="00F72290" w:rsidRDefault="008C0692"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F72290">
              <w:rPr>
                <w:rFonts w:ascii="Times New Roman" w:eastAsia="Arial" w:hAnsi="Times New Roman"/>
                <w:sz w:val="22"/>
                <w:szCs w:val="22"/>
                <w:lang w:eastAsia="en-US"/>
              </w:rPr>
              <w:t>Lilla Rona</w:t>
            </w:r>
          </w:p>
        </w:tc>
        <w:tc>
          <w:tcPr>
            <w:tcW w:w="6379" w:type="dxa"/>
            <w:shd w:val="clear" w:color="auto" w:fill="FFECB7"/>
          </w:tcPr>
          <w:p w14:paraId="796C8812" w14:textId="3869AF7F" w:rsidR="008C0692" w:rsidRPr="00F72290" w:rsidRDefault="008C0692"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Calibri" w:hAnsi="Times New Roman"/>
                <w:sz w:val="22"/>
                <w:szCs w:val="22"/>
                <w:lang w:eastAsia="en-US"/>
              </w:rPr>
            </w:pPr>
            <w:r w:rsidRPr="00F72290">
              <w:rPr>
                <w:rFonts w:ascii="Times New Roman" w:eastAsia="Calibri" w:hAnsi="Times New Roman"/>
                <w:sz w:val="22"/>
                <w:szCs w:val="22"/>
                <w:lang w:eastAsia="en-US"/>
              </w:rPr>
              <w:t xml:space="preserve">Området har lågt bebyggelsetryck och består av 18 bostäder varav majoriteten utgörs av permanentboende. Bostäderna i området förses med enskilda vattentjänster inom den egna fastigheten. De enskilda avloppsanläggningarna är delvis inventerade år 2015. Recipient för området är </w:t>
            </w:r>
            <w:proofErr w:type="spellStart"/>
            <w:r w:rsidRPr="00F72290">
              <w:rPr>
                <w:rFonts w:ascii="Times New Roman" w:eastAsia="Calibri" w:hAnsi="Times New Roman"/>
                <w:sz w:val="22"/>
                <w:szCs w:val="22"/>
                <w:lang w:eastAsia="en-US"/>
              </w:rPr>
              <w:t>Flåren</w:t>
            </w:r>
            <w:proofErr w:type="spellEnd"/>
            <w:r w:rsidRPr="00F72290">
              <w:rPr>
                <w:rFonts w:ascii="Times New Roman" w:eastAsia="Calibri" w:hAnsi="Times New Roman"/>
                <w:sz w:val="22"/>
                <w:szCs w:val="22"/>
                <w:lang w:eastAsia="en-US"/>
              </w:rPr>
              <w:t>.</w:t>
            </w:r>
          </w:p>
          <w:p w14:paraId="0C5EBBEC" w14:textId="77777777" w:rsidR="008C0692" w:rsidRDefault="008C0692"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Calibri" w:hAnsi="Times New Roman"/>
                <w:sz w:val="22"/>
                <w:szCs w:val="22"/>
                <w:lang w:eastAsia="en-US"/>
              </w:rPr>
            </w:pPr>
            <w:r w:rsidRPr="00F72290">
              <w:rPr>
                <w:rFonts w:ascii="Times New Roman" w:eastAsia="Calibri" w:hAnsi="Times New Roman"/>
                <w:sz w:val="22"/>
                <w:szCs w:val="22"/>
                <w:lang w:eastAsia="en-US"/>
              </w:rPr>
              <w:t>Det finns inga indikationer på bristande dricksvattenkvalitet eller kvantitet.</w:t>
            </w:r>
          </w:p>
          <w:p w14:paraId="53AD1D83" w14:textId="693281B7" w:rsidR="004E3D43" w:rsidRPr="00F72290" w:rsidRDefault="004E3D43"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Calibri" w:hAnsi="Times New Roman"/>
                <w:sz w:val="22"/>
                <w:szCs w:val="22"/>
                <w:lang w:eastAsia="en-US"/>
              </w:rPr>
            </w:pPr>
            <w:r>
              <w:rPr>
                <w:rFonts w:ascii="Times New Roman" w:eastAsia="Calibri" w:hAnsi="Times New Roman"/>
                <w:sz w:val="22"/>
                <w:szCs w:val="22"/>
                <w:lang w:eastAsia="en-US"/>
              </w:rPr>
              <w:t>F</w:t>
            </w:r>
            <w:r w:rsidRPr="004E3D43">
              <w:rPr>
                <w:rFonts w:ascii="Times New Roman" w:eastAsia="Calibri" w:hAnsi="Times New Roman"/>
                <w:sz w:val="22"/>
                <w:szCs w:val="22"/>
                <w:lang w:eastAsia="en-US"/>
              </w:rPr>
              <w:t>örändringar i områdets bebyggelsestruktur bör bevakas.</w:t>
            </w:r>
          </w:p>
        </w:tc>
      </w:tr>
      <w:tr w:rsidR="008C0692" w:rsidRPr="00F72290" w14:paraId="02713469" w14:textId="77777777" w:rsidTr="008C0692">
        <w:tc>
          <w:tcPr>
            <w:tcW w:w="1052" w:type="dxa"/>
            <w:shd w:val="clear" w:color="auto" w:fill="FFECB7"/>
          </w:tcPr>
          <w:p w14:paraId="2214C8D1" w14:textId="743E44BB" w:rsidR="008C0692" w:rsidRPr="00F72290" w:rsidRDefault="00F41A31"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Pr>
                <w:rFonts w:ascii="Times New Roman" w:eastAsia="Arial" w:hAnsi="Times New Roman"/>
                <w:sz w:val="22"/>
                <w:szCs w:val="22"/>
                <w:lang w:eastAsia="en-US"/>
              </w:rPr>
              <w:t>50</w:t>
            </w:r>
          </w:p>
        </w:tc>
        <w:tc>
          <w:tcPr>
            <w:tcW w:w="1891" w:type="dxa"/>
            <w:shd w:val="clear" w:color="auto" w:fill="FFECB7"/>
          </w:tcPr>
          <w:p w14:paraId="1268B68C" w14:textId="77777777" w:rsidR="008C0692" w:rsidRPr="00F72290" w:rsidRDefault="008C0692"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F72290">
              <w:rPr>
                <w:rFonts w:ascii="Times New Roman" w:eastAsia="Arial" w:hAnsi="Times New Roman"/>
                <w:sz w:val="22"/>
                <w:szCs w:val="22"/>
                <w:lang w:eastAsia="en-US"/>
              </w:rPr>
              <w:t>Näset</w:t>
            </w:r>
          </w:p>
        </w:tc>
        <w:tc>
          <w:tcPr>
            <w:tcW w:w="6379" w:type="dxa"/>
            <w:shd w:val="clear" w:color="auto" w:fill="FFECB7"/>
          </w:tcPr>
          <w:p w14:paraId="3463AE58" w14:textId="55F2168F" w:rsidR="004E3D43" w:rsidRDefault="008C0692"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F72290">
              <w:rPr>
                <w:rFonts w:ascii="Times New Roman" w:eastAsia="Arial" w:hAnsi="Times New Roman"/>
                <w:sz w:val="22"/>
                <w:szCs w:val="22"/>
                <w:lang w:eastAsia="en-US"/>
              </w:rPr>
              <w:t xml:space="preserve">Området har lågt bebyggelsetryck och består av 14 </w:t>
            </w:r>
            <w:r w:rsidR="004E3D43">
              <w:rPr>
                <w:rFonts w:ascii="Times New Roman" w:eastAsia="Arial" w:hAnsi="Times New Roman"/>
                <w:sz w:val="22"/>
                <w:szCs w:val="22"/>
                <w:lang w:eastAsia="en-US"/>
              </w:rPr>
              <w:t>bostäder</w:t>
            </w:r>
            <w:r w:rsidRPr="00F72290">
              <w:rPr>
                <w:rFonts w:ascii="Times New Roman" w:eastAsia="Arial" w:hAnsi="Times New Roman"/>
                <w:sz w:val="22"/>
                <w:szCs w:val="22"/>
                <w:lang w:eastAsia="en-US"/>
              </w:rPr>
              <w:t xml:space="preserve"> varav majoriteten består av fritidsboende. Bostäderna i området förses med enskilda vattentjänster inom den egna fastigheten. Utsläppsgraden från de enskilda avloppen i området är låg och de enskilda avloppsanläggningarna är inventerade år 2016. </w:t>
            </w:r>
            <w:r w:rsidR="004E3D43">
              <w:rPr>
                <w:rFonts w:ascii="Times New Roman" w:eastAsia="Arial" w:hAnsi="Times New Roman"/>
                <w:sz w:val="22"/>
                <w:szCs w:val="22"/>
                <w:lang w:eastAsia="en-US"/>
              </w:rPr>
              <w:t xml:space="preserve">Recipient för området är Bolmen </w:t>
            </w:r>
            <w:r w:rsidR="00F41A31">
              <w:rPr>
                <w:rFonts w:ascii="Times New Roman" w:eastAsia="Arial" w:hAnsi="Times New Roman"/>
                <w:sz w:val="22"/>
                <w:szCs w:val="22"/>
                <w:lang w:eastAsia="en-US"/>
              </w:rPr>
              <w:t>och o</w:t>
            </w:r>
            <w:r w:rsidRPr="00F72290">
              <w:rPr>
                <w:rFonts w:ascii="Times New Roman" w:eastAsia="Arial" w:hAnsi="Times New Roman"/>
                <w:sz w:val="22"/>
                <w:szCs w:val="22"/>
                <w:lang w:eastAsia="en-US"/>
              </w:rPr>
              <w:t xml:space="preserve">mrådet ligger inom Sydvattens vattenskyddsområde Bolmen. </w:t>
            </w:r>
          </w:p>
          <w:p w14:paraId="5B40CA6C" w14:textId="77777777" w:rsidR="004E3D43" w:rsidRDefault="008C0692"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F72290">
              <w:rPr>
                <w:rFonts w:ascii="Times New Roman" w:eastAsia="Arial" w:hAnsi="Times New Roman"/>
                <w:sz w:val="22"/>
                <w:szCs w:val="22"/>
                <w:lang w:eastAsia="en-US"/>
              </w:rPr>
              <w:t xml:space="preserve">Det finns inga indikationer på bristande dricksvattenkvalitet eller kvantitet. </w:t>
            </w:r>
          </w:p>
          <w:p w14:paraId="562FCA50" w14:textId="6F243637" w:rsidR="008C0692" w:rsidRPr="00F72290" w:rsidRDefault="008C0692"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F72290">
              <w:rPr>
                <w:rFonts w:ascii="Times New Roman" w:eastAsia="Arial" w:hAnsi="Times New Roman"/>
                <w:sz w:val="22"/>
                <w:szCs w:val="22"/>
                <w:lang w:eastAsia="en-US"/>
              </w:rPr>
              <w:t xml:space="preserve">Området bör bevakas med avseende på ökad belastning på recipienten samt ökat bebyggelsetryck eller ändrad användning av bostäderna. </w:t>
            </w:r>
          </w:p>
        </w:tc>
      </w:tr>
      <w:tr w:rsidR="008C0692" w:rsidRPr="00F72290" w14:paraId="607574C7" w14:textId="77777777" w:rsidTr="008C0692">
        <w:tc>
          <w:tcPr>
            <w:tcW w:w="1052" w:type="dxa"/>
            <w:tcBorders>
              <w:top w:val="single" w:sz="4" w:space="0" w:color="auto"/>
              <w:left w:val="single" w:sz="4" w:space="0" w:color="auto"/>
              <w:bottom w:val="single" w:sz="4" w:space="0" w:color="auto"/>
              <w:right w:val="single" w:sz="4" w:space="0" w:color="auto"/>
            </w:tcBorders>
            <w:shd w:val="clear" w:color="auto" w:fill="FFECB7"/>
          </w:tcPr>
          <w:p w14:paraId="7694F3CE" w14:textId="33B22B81" w:rsidR="008C0692" w:rsidRPr="00F72290" w:rsidRDefault="008C0692"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F72290">
              <w:rPr>
                <w:rFonts w:ascii="Times New Roman" w:eastAsia="Arial" w:hAnsi="Times New Roman"/>
                <w:sz w:val="22"/>
                <w:szCs w:val="22"/>
                <w:lang w:eastAsia="en-US"/>
              </w:rPr>
              <w:t>5</w:t>
            </w:r>
            <w:r w:rsidR="00F41A31">
              <w:rPr>
                <w:rFonts w:ascii="Times New Roman" w:eastAsia="Arial" w:hAnsi="Times New Roman"/>
                <w:sz w:val="22"/>
                <w:szCs w:val="22"/>
                <w:lang w:eastAsia="en-US"/>
              </w:rPr>
              <w:t>2</w:t>
            </w:r>
          </w:p>
        </w:tc>
        <w:tc>
          <w:tcPr>
            <w:tcW w:w="1891" w:type="dxa"/>
            <w:tcBorders>
              <w:top w:val="single" w:sz="4" w:space="0" w:color="auto"/>
              <w:left w:val="single" w:sz="4" w:space="0" w:color="auto"/>
              <w:bottom w:val="single" w:sz="4" w:space="0" w:color="auto"/>
              <w:right w:val="single" w:sz="4" w:space="0" w:color="auto"/>
            </w:tcBorders>
            <w:shd w:val="clear" w:color="auto" w:fill="FFECB7"/>
          </w:tcPr>
          <w:p w14:paraId="4B5A1AF3" w14:textId="77777777" w:rsidR="008C0692" w:rsidRPr="00F72290" w:rsidRDefault="008C0692"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proofErr w:type="spellStart"/>
            <w:r w:rsidRPr="00F72290">
              <w:rPr>
                <w:rFonts w:ascii="Times New Roman" w:eastAsia="Arial" w:hAnsi="Times New Roman"/>
                <w:sz w:val="22"/>
                <w:szCs w:val="22"/>
                <w:lang w:eastAsia="en-US"/>
              </w:rPr>
              <w:t>Slättö</w:t>
            </w:r>
            <w:proofErr w:type="spellEnd"/>
          </w:p>
        </w:tc>
        <w:tc>
          <w:tcPr>
            <w:tcW w:w="6379" w:type="dxa"/>
            <w:tcBorders>
              <w:top w:val="single" w:sz="4" w:space="0" w:color="auto"/>
              <w:left w:val="single" w:sz="4" w:space="0" w:color="auto"/>
              <w:bottom w:val="single" w:sz="4" w:space="0" w:color="auto"/>
              <w:right w:val="single" w:sz="4" w:space="0" w:color="auto"/>
            </w:tcBorders>
            <w:shd w:val="clear" w:color="auto" w:fill="FFECB7"/>
          </w:tcPr>
          <w:p w14:paraId="79D5260F" w14:textId="0F4DB5A1" w:rsidR="00F41A31" w:rsidRDefault="008C0692"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F72290">
              <w:rPr>
                <w:rFonts w:ascii="Times New Roman" w:eastAsia="Arial" w:hAnsi="Times New Roman"/>
                <w:sz w:val="22"/>
                <w:szCs w:val="22"/>
                <w:lang w:eastAsia="en-US"/>
              </w:rPr>
              <w:t xml:space="preserve">Området har lågt bebyggelsetryck och består av 17 </w:t>
            </w:r>
            <w:r w:rsidR="00F41A31">
              <w:rPr>
                <w:rFonts w:ascii="Times New Roman" w:eastAsia="Arial" w:hAnsi="Times New Roman"/>
                <w:sz w:val="22"/>
                <w:szCs w:val="22"/>
                <w:lang w:eastAsia="en-US"/>
              </w:rPr>
              <w:t>bostäder</w:t>
            </w:r>
            <w:r w:rsidRPr="00F72290">
              <w:rPr>
                <w:rFonts w:ascii="Times New Roman" w:eastAsia="Arial" w:hAnsi="Times New Roman"/>
                <w:sz w:val="22"/>
                <w:szCs w:val="22"/>
                <w:lang w:eastAsia="en-US"/>
              </w:rPr>
              <w:t xml:space="preserve"> varav majoriteten utgörs av permanentboende. Bostäderna i området förses med enskilda vattentjänster inom den egna fastigheten. Utsläppsgraden från de enskilda avloppen i området är låg och de enskilda avloppsanläggningarna är delvis inventerade ca år 2021.</w:t>
            </w:r>
            <w:r w:rsidR="00F41A31">
              <w:rPr>
                <w:rFonts w:ascii="Times New Roman" w:eastAsia="Arial" w:hAnsi="Times New Roman"/>
                <w:sz w:val="22"/>
                <w:szCs w:val="22"/>
                <w:lang w:eastAsia="en-US"/>
              </w:rPr>
              <w:t xml:space="preserve"> Recipient för området är Storån.</w:t>
            </w:r>
          </w:p>
          <w:p w14:paraId="5DF5B47A" w14:textId="77777777" w:rsidR="008C0692" w:rsidRDefault="00F41A31"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F41A31">
              <w:rPr>
                <w:rFonts w:ascii="Times New Roman" w:eastAsia="Arial" w:hAnsi="Times New Roman"/>
                <w:sz w:val="22"/>
                <w:szCs w:val="22"/>
                <w:lang w:eastAsia="en-US"/>
              </w:rPr>
              <w:t>Det finns inga indikationer på bristande dricksvattenkvalitet men enligt SGU:s kartverktyg grundvattentillgång i små magasin finns risk för begränsade uttagsmöjligheter</w:t>
            </w:r>
            <w:r>
              <w:rPr>
                <w:rFonts w:ascii="Times New Roman" w:eastAsia="Arial" w:hAnsi="Times New Roman"/>
                <w:sz w:val="22"/>
                <w:szCs w:val="22"/>
                <w:lang w:eastAsia="en-US"/>
              </w:rPr>
              <w:t>.</w:t>
            </w:r>
          </w:p>
          <w:p w14:paraId="5AC8B285" w14:textId="63DA2242" w:rsidR="00F41A31" w:rsidRPr="00F72290" w:rsidRDefault="00F41A31" w:rsidP="00F72290">
            <w:pPr>
              <w:tabs>
                <w:tab w:val="clear" w:pos="0"/>
                <w:tab w:val="clear" w:pos="567"/>
                <w:tab w:val="clear" w:pos="1276"/>
                <w:tab w:val="clear" w:pos="2552"/>
                <w:tab w:val="clear" w:pos="3828"/>
                <w:tab w:val="clear" w:pos="5103"/>
                <w:tab w:val="clear" w:pos="6379"/>
                <w:tab w:val="clear" w:pos="8364"/>
              </w:tabs>
              <w:spacing w:after="130" w:line="240" w:lineRule="atLeast"/>
              <w:rPr>
                <w:rFonts w:ascii="Times New Roman" w:eastAsia="Arial" w:hAnsi="Times New Roman"/>
                <w:sz w:val="22"/>
                <w:szCs w:val="22"/>
                <w:lang w:eastAsia="en-US"/>
              </w:rPr>
            </w:pPr>
            <w:r w:rsidRPr="00F41A31">
              <w:rPr>
                <w:rFonts w:ascii="Times New Roman" w:eastAsia="Arial" w:hAnsi="Times New Roman"/>
                <w:sz w:val="22"/>
                <w:szCs w:val="22"/>
                <w:lang w:eastAsia="en-US"/>
              </w:rPr>
              <w:lastRenderedPageBreak/>
              <w:t xml:space="preserve">Området möjlighet till tillräckligt vattenuttag </w:t>
            </w:r>
            <w:r>
              <w:rPr>
                <w:rFonts w:ascii="Times New Roman" w:eastAsia="Arial" w:hAnsi="Times New Roman"/>
                <w:sz w:val="22"/>
                <w:szCs w:val="22"/>
                <w:lang w:eastAsia="en-US"/>
              </w:rPr>
              <w:t xml:space="preserve">samt </w:t>
            </w:r>
            <w:r w:rsidRPr="00F41A31">
              <w:rPr>
                <w:rFonts w:ascii="Times New Roman" w:eastAsia="Arial" w:hAnsi="Times New Roman"/>
                <w:sz w:val="22"/>
                <w:szCs w:val="22"/>
                <w:lang w:eastAsia="en-US"/>
              </w:rPr>
              <w:t xml:space="preserve">förändrad bebyggelsestruktur bör bevakas. </w:t>
            </w:r>
          </w:p>
        </w:tc>
      </w:tr>
    </w:tbl>
    <w:p w14:paraId="7C0BCD69" w14:textId="66F84DA4" w:rsidR="004F43D6" w:rsidRDefault="004F43D6">
      <w:pPr>
        <w:tabs>
          <w:tab w:val="clear" w:pos="0"/>
          <w:tab w:val="clear" w:pos="567"/>
          <w:tab w:val="clear" w:pos="1276"/>
          <w:tab w:val="clear" w:pos="2552"/>
          <w:tab w:val="clear" w:pos="3828"/>
          <w:tab w:val="clear" w:pos="5103"/>
          <w:tab w:val="clear" w:pos="6379"/>
          <w:tab w:val="clear" w:pos="8364"/>
        </w:tabs>
        <w:rPr>
          <w:b/>
          <w:kern w:val="28"/>
          <w:sz w:val="24"/>
        </w:rPr>
      </w:pPr>
    </w:p>
    <w:sectPr w:rsidR="004F43D6" w:rsidSect="005B6540">
      <w:headerReference w:type="even" r:id="rId15"/>
      <w:headerReference w:type="default" r:id="rId16"/>
      <w:footerReference w:type="even" r:id="rId17"/>
      <w:footerReference w:type="default" r:id="rId18"/>
      <w:headerReference w:type="first" r:id="rId19"/>
      <w:footerReference w:type="first" r:id="rId20"/>
      <w:pgSz w:w="11907" w:h="16840" w:code="9"/>
      <w:pgMar w:top="567" w:right="1701" w:bottom="2694" w:left="1701" w:header="737" w:footer="62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B9FC6" w14:textId="77777777" w:rsidR="00B14EFD" w:rsidRDefault="00B14EFD">
      <w:r>
        <w:separator/>
      </w:r>
    </w:p>
  </w:endnote>
  <w:endnote w:type="continuationSeparator" w:id="0">
    <w:p w14:paraId="52CB5C23" w14:textId="77777777" w:rsidR="00B14EFD" w:rsidRDefault="00B14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BBLogotyper">
    <w:altName w:val="Symbol"/>
    <w:charset w:val="02"/>
    <w:family w:val="auto"/>
    <w:pitch w:val="variable"/>
    <w:sig w:usb0="00000000" w:usb1="10000000" w:usb2="00000000" w:usb3="00000000" w:csb0="80000000" w:csb1="00000000"/>
  </w:font>
  <w:font w:name="Swecologotypes0">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507762"/>
      <w:docPartObj>
        <w:docPartGallery w:val="Page Numbers (Bottom of Page)"/>
        <w:docPartUnique/>
      </w:docPartObj>
    </w:sdtPr>
    <w:sdtEndPr/>
    <w:sdtContent>
      <w:p w14:paraId="3631A61D" w14:textId="4C882846" w:rsidR="005B6540" w:rsidRDefault="005B6540">
        <w:pPr>
          <w:pStyle w:val="Sidfot"/>
          <w:jc w:val="center"/>
        </w:pPr>
        <w:r>
          <w:fldChar w:fldCharType="begin"/>
        </w:r>
        <w:r>
          <w:instrText>PAGE   \* MERGEFORMAT</w:instrText>
        </w:r>
        <w:r>
          <w:fldChar w:fldCharType="separate"/>
        </w:r>
        <w:r w:rsidR="009D3618">
          <w:rPr>
            <w:noProof/>
          </w:rPr>
          <w:t>2</w:t>
        </w:r>
        <w:r>
          <w:fldChar w:fldCharType="end"/>
        </w:r>
      </w:p>
    </w:sdtContent>
  </w:sdt>
  <w:p w14:paraId="29BE7549" w14:textId="77777777" w:rsidR="00E40998" w:rsidRPr="008D2060" w:rsidRDefault="00E40998">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77743"/>
      <w:docPartObj>
        <w:docPartGallery w:val="Page Numbers (Bottom of Page)"/>
        <w:docPartUnique/>
      </w:docPartObj>
    </w:sdtPr>
    <w:sdtEndPr/>
    <w:sdtContent>
      <w:p w14:paraId="2819006F" w14:textId="1F568A5A" w:rsidR="005B6540" w:rsidRDefault="005B6540">
        <w:pPr>
          <w:pStyle w:val="Sidfot"/>
          <w:jc w:val="center"/>
        </w:pPr>
        <w:r>
          <w:fldChar w:fldCharType="begin"/>
        </w:r>
        <w:r>
          <w:instrText>PAGE   \* MERGEFORMAT</w:instrText>
        </w:r>
        <w:r>
          <w:fldChar w:fldCharType="separate"/>
        </w:r>
        <w:r w:rsidR="009D3618">
          <w:rPr>
            <w:noProof/>
          </w:rPr>
          <w:t>3</w:t>
        </w:r>
        <w:r>
          <w:fldChar w:fldCharType="end"/>
        </w:r>
      </w:p>
    </w:sdtContent>
  </w:sdt>
  <w:p w14:paraId="62325F77" w14:textId="77777777" w:rsidR="005B6540" w:rsidRDefault="005B654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10946"/>
      <w:docPartObj>
        <w:docPartGallery w:val="Page Numbers (Bottom of Page)"/>
        <w:docPartUnique/>
      </w:docPartObj>
    </w:sdtPr>
    <w:sdtEndPr/>
    <w:sdtContent>
      <w:p w14:paraId="16D5A6B9" w14:textId="1DB0BCB6" w:rsidR="005B6540" w:rsidRDefault="005B6540">
        <w:pPr>
          <w:pStyle w:val="Sidfot"/>
          <w:jc w:val="center"/>
        </w:pPr>
        <w:r>
          <w:fldChar w:fldCharType="begin"/>
        </w:r>
        <w:r>
          <w:instrText>PAGE   \* MERGEFORMAT</w:instrText>
        </w:r>
        <w:r>
          <w:fldChar w:fldCharType="separate"/>
        </w:r>
        <w:r w:rsidR="009D3618">
          <w:rPr>
            <w:noProof/>
          </w:rPr>
          <w:t>1</w:t>
        </w:r>
        <w:r>
          <w:fldChar w:fldCharType="end"/>
        </w:r>
      </w:p>
    </w:sdtContent>
  </w:sdt>
  <w:p w14:paraId="1D69CD31" w14:textId="77777777" w:rsidR="00E40998" w:rsidRDefault="00E40998">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DFD9C" w14:textId="77777777" w:rsidR="00B14EFD" w:rsidRDefault="00B14EFD">
      <w:r>
        <w:separator/>
      </w:r>
    </w:p>
  </w:footnote>
  <w:footnote w:type="continuationSeparator" w:id="0">
    <w:p w14:paraId="3EBCEAED" w14:textId="77777777" w:rsidR="00B14EFD" w:rsidRDefault="00B14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33" w:type="dxa"/>
      <w:tblLayout w:type="fixed"/>
      <w:tblCellMar>
        <w:left w:w="0" w:type="dxa"/>
        <w:right w:w="0" w:type="dxa"/>
      </w:tblCellMar>
      <w:tblLook w:val="0000" w:firstRow="0" w:lastRow="0" w:firstColumn="0" w:lastColumn="0" w:noHBand="0" w:noVBand="0"/>
    </w:tblPr>
    <w:tblGrid>
      <w:gridCol w:w="4536"/>
      <w:gridCol w:w="3969"/>
      <w:gridCol w:w="28"/>
    </w:tblGrid>
    <w:tr w:rsidR="00E40998" w14:paraId="2F7889D8" w14:textId="77777777">
      <w:trPr>
        <w:trHeight w:hRule="exact" w:val="1134"/>
      </w:trPr>
      <w:tc>
        <w:tcPr>
          <w:tcW w:w="4536" w:type="dxa"/>
          <w:vAlign w:val="bottom"/>
        </w:tcPr>
        <w:p w14:paraId="1B4B7E4B" w14:textId="77777777" w:rsidR="00E40998" w:rsidRDefault="00E40998" w:rsidP="00DF6DAD">
          <w:pPr>
            <w:spacing w:after="173"/>
          </w:pPr>
        </w:p>
      </w:tc>
      <w:tc>
        <w:tcPr>
          <w:tcW w:w="3997" w:type="dxa"/>
          <w:gridSpan w:val="2"/>
          <w:vAlign w:val="bottom"/>
        </w:tcPr>
        <w:p w14:paraId="3A38C8B5" w14:textId="77777777" w:rsidR="00E40998" w:rsidRDefault="006A36B8" w:rsidP="00DF6DAD">
          <w:pPr>
            <w:spacing w:after="173"/>
            <w:jc w:val="right"/>
          </w:pPr>
          <w:bookmarkStart w:id="7" w:name="Logo_DBR"/>
          <w:r>
            <w:t xml:space="preserve"> </w:t>
          </w:r>
          <w:bookmarkEnd w:id="7"/>
        </w:p>
      </w:tc>
    </w:tr>
    <w:tr w:rsidR="00E40998" w14:paraId="260F85E1" w14:textId="77777777">
      <w:trPr>
        <w:gridAfter w:val="1"/>
        <w:wAfter w:w="28" w:type="dxa"/>
        <w:trHeight w:val="680"/>
      </w:trPr>
      <w:tc>
        <w:tcPr>
          <w:tcW w:w="8505" w:type="dxa"/>
          <w:gridSpan w:val="2"/>
          <w:tcBorders>
            <w:top w:val="single" w:sz="2" w:space="0" w:color="auto"/>
            <w:left w:val="nil"/>
            <w:bottom w:val="nil"/>
            <w:right w:val="nil"/>
          </w:tcBorders>
        </w:tcPr>
        <w:p w14:paraId="3E4CDEE3" w14:textId="77777777" w:rsidR="00E40998" w:rsidRDefault="00E40998" w:rsidP="00DF6DAD">
          <w:pPr>
            <w:pStyle w:val="Normal-extraradavstnd"/>
          </w:pPr>
        </w:p>
      </w:tc>
    </w:tr>
  </w:tbl>
  <w:p w14:paraId="3C8FD34B" w14:textId="732F7726" w:rsidR="00E40998" w:rsidRPr="008D2060" w:rsidRDefault="00E40998">
    <w:pPr>
      <w:pStyle w:val="Sidhuvud"/>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33" w:type="dxa"/>
      <w:tblLayout w:type="fixed"/>
      <w:tblCellMar>
        <w:left w:w="0" w:type="dxa"/>
        <w:right w:w="0" w:type="dxa"/>
      </w:tblCellMar>
      <w:tblLook w:val="0000" w:firstRow="0" w:lastRow="0" w:firstColumn="0" w:lastColumn="0" w:noHBand="0" w:noVBand="0"/>
    </w:tblPr>
    <w:tblGrid>
      <w:gridCol w:w="4536"/>
      <w:gridCol w:w="3969"/>
      <w:gridCol w:w="28"/>
    </w:tblGrid>
    <w:tr w:rsidR="00E40998" w14:paraId="2A4D1620" w14:textId="77777777">
      <w:trPr>
        <w:trHeight w:hRule="exact" w:val="1134"/>
      </w:trPr>
      <w:tc>
        <w:tcPr>
          <w:tcW w:w="4536" w:type="dxa"/>
          <w:vAlign w:val="bottom"/>
        </w:tcPr>
        <w:p w14:paraId="2D645562" w14:textId="77777777" w:rsidR="00E40998" w:rsidRDefault="006A36B8" w:rsidP="000932BE">
          <w:pPr>
            <w:pStyle w:val="BrandingFormat"/>
          </w:pPr>
          <w:bookmarkStart w:id="8" w:name="Logo_DBL"/>
          <w:r>
            <w:t xml:space="preserve"> </w:t>
          </w:r>
          <w:bookmarkEnd w:id="8"/>
        </w:p>
      </w:tc>
      <w:tc>
        <w:tcPr>
          <w:tcW w:w="3997" w:type="dxa"/>
          <w:gridSpan w:val="2"/>
          <w:vAlign w:val="bottom"/>
        </w:tcPr>
        <w:p w14:paraId="7D2C5F33" w14:textId="77777777" w:rsidR="00E40998" w:rsidRDefault="00E40998" w:rsidP="00AC6489">
          <w:pPr>
            <w:spacing w:after="173"/>
            <w:jc w:val="right"/>
          </w:pPr>
        </w:p>
      </w:tc>
    </w:tr>
    <w:tr w:rsidR="00E40998" w14:paraId="139F9965" w14:textId="77777777">
      <w:trPr>
        <w:gridAfter w:val="1"/>
        <w:wAfter w:w="28" w:type="dxa"/>
        <w:trHeight w:val="680"/>
      </w:trPr>
      <w:tc>
        <w:tcPr>
          <w:tcW w:w="8505" w:type="dxa"/>
          <w:gridSpan w:val="2"/>
          <w:tcBorders>
            <w:top w:val="single" w:sz="2" w:space="0" w:color="auto"/>
            <w:left w:val="nil"/>
            <w:bottom w:val="nil"/>
            <w:right w:val="nil"/>
          </w:tcBorders>
        </w:tcPr>
        <w:p w14:paraId="6A5680FF" w14:textId="77777777" w:rsidR="00E40998" w:rsidRDefault="00E40998">
          <w:pPr>
            <w:pStyle w:val="Normal-extraradavstnd"/>
          </w:pPr>
        </w:p>
      </w:tc>
    </w:tr>
  </w:tbl>
  <w:p w14:paraId="6CCC7A9A" w14:textId="7EFAE0A4" w:rsidR="00E40998" w:rsidRPr="008D2060" w:rsidRDefault="00E40998" w:rsidP="004F4A0D">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9FBA" w14:textId="3D11E949" w:rsidR="00E40998" w:rsidRDefault="00E40998">
    <w:pPr>
      <w:pStyle w:val="Sidfot"/>
      <w:rPr>
        <w:sz w:val="2"/>
      </w:rPr>
    </w:pPr>
  </w:p>
  <w:p w14:paraId="119C7AC4" w14:textId="77777777" w:rsidR="00E40998" w:rsidRDefault="00E4099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09C71A6"/>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847ACBB8"/>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3B739B9"/>
    <w:multiLevelType w:val="hybridMultilevel"/>
    <w:tmpl w:val="AD287F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8E8528E"/>
    <w:multiLevelType w:val="hybridMultilevel"/>
    <w:tmpl w:val="C810AA66"/>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DA51F24"/>
    <w:multiLevelType w:val="hybridMultilevel"/>
    <w:tmpl w:val="12164D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E4B7C4A"/>
    <w:multiLevelType w:val="singleLevel"/>
    <w:tmpl w:val="2F74DB54"/>
    <w:lvl w:ilvl="0">
      <w:start w:val="1"/>
      <w:numFmt w:val="bullet"/>
      <w:pStyle w:val="Punktlistastandard"/>
      <w:lvlText w:val=""/>
      <w:lvlJc w:val="left"/>
      <w:pPr>
        <w:tabs>
          <w:tab w:val="num" w:pos="0"/>
        </w:tabs>
        <w:ind w:left="283" w:hanging="283"/>
      </w:pPr>
      <w:rPr>
        <w:rFonts w:ascii="Symbol" w:hAnsi="Symbol" w:hint="default"/>
        <w:sz w:val="14"/>
      </w:rPr>
    </w:lvl>
  </w:abstractNum>
  <w:abstractNum w:abstractNumId="6" w15:restartNumberingAfterBreak="0">
    <w:nsid w:val="19DB1553"/>
    <w:multiLevelType w:val="hybridMultilevel"/>
    <w:tmpl w:val="82DCA61E"/>
    <w:lvl w:ilvl="0" w:tplc="041D000F">
      <w:start w:val="1"/>
      <w:numFmt w:val="decimal"/>
      <w:lvlText w:val="%1."/>
      <w:lvlJc w:val="left"/>
      <w:pPr>
        <w:tabs>
          <w:tab w:val="num" w:pos="360"/>
        </w:tabs>
        <w:ind w:left="36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E14433"/>
    <w:multiLevelType w:val="hybridMultilevel"/>
    <w:tmpl w:val="53541D98"/>
    <w:lvl w:ilvl="0" w:tplc="1DC8CDB0">
      <w:start w:val="1"/>
      <w:numFmt w:val="bullet"/>
      <w:lvlText w:val=""/>
      <w:lvlJc w:val="left"/>
      <w:pPr>
        <w:tabs>
          <w:tab w:val="num" w:pos="369"/>
        </w:tabs>
        <w:ind w:left="369" w:hanging="369"/>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745AFE"/>
    <w:multiLevelType w:val="hybridMultilevel"/>
    <w:tmpl w:val="1AA8065A"/>
    <w:lvl w:ilvl="0" w:tplc="23DC11CE">
      <w:start w:val="1"/>
      <w:numFmt w:val="bullet"/>
      <w:lvlText w:val="•"/>
      <w:lvlJc w:val="left"/>
      <w:pPr>
        <w:tabs>
          <w:tab w:val="num" w:pos="720"/>
        </w:tabs>
        <w:ind w:left="720" w:hanging="360"/>
      </w:pPr>
      <w:rPr>
        <w:rFonts w:ascii="Arial" w:hAnsi="Arial" w:hint="default"/>
      </w:rPr>
    </w:lvl>
    <w:lvl w:ilvl="1" w:tplc="6B1A63C2" w:tentative="1">
      <w:start w:val="1"/>
      <w:numFmt w:val="bullet"/>
      <w:lvlText w:val="•"/>
      <w:lvlJc w:val="left"/>
      <w:pPr>
        <w:tabs>
          <w:tab w:val="num" w:pos="1440"/>
        </w:tabs>
        <w:ind w:left="1440" w:hanging="360"/>
      </w:pPr>
      <w:rPr>
        <w:rFonts w:ascii="Arial" w:hAnsi="Arial" w:hint="default"/>
      </w:rPr>
    </w:lvl>
    <w:lvl w:ilvl="2" w:tplc="9DAEBD18" w:tentative="1">
      <w:start w:val="1"/>
      <w:numFmt w:val="bullet"/>
      <w:lvlText w:val="•"/>
      <w:lvlJc w:val="left"/>
      <w:pPr>
        <w:tabs>
          <w:tab w:val="num" w:pos="2160"/>
        </w:tabs>
        <w:ind w:left="2160" w:hanging="360"/>
      </w:pPr>
      <w:rPr>
        <w:rFonts w:ascii="Arial" w:hAnsi="Arial" w:hint="default"/>
      </w:rPr>
    </w:lvl>
    <w:lvl w:ilvl="3" w:tplc="F2567C62" w:tentative="1">
      <w:start w:val="1"/>
      <w:numFmt w:val="bullet"/>
      <w:lvlText w:val="•"/>
      <w:lvlJc w:val="left"/>
      <w:pPr>
        <w:tabs>
          <w:tab w:val="num" w:pos="2880"/>
        </w:tabs>
        <w:ind w:left="2880" w:hanging="360"/>
      </w:pPr>
      <w:rPr>
        <w:rFonts w:ascii="Arial" w:hAnsi="Arial" w:hint="default"/>
      </w:rPr>
    </w:lvl>
    <w:lvl w:ilvl="4" w:tplc="1E5023D2" w:tentative="1">
      <w:start w:val="1"/>
      <w:numFmt w:val="bullet"/>
      <w:lvlText w:val="•"/>
      <w:lvlJc w:val="left"/>
      <w:pPr>
        <w:tabs>
          <w:tab w:val="num" w:pos="3600"/>
        </w:tabs>
        <w:ind w:left="3600" w:hanging="360"/>
      </w:pPr>
      <w:rPr>
        <w:rFonts w:ascii="Arial" w:hAnsi="Arial" w:hint="default"/>
      </w:rPr>
    </w:lvl>
    <w:lvl w:ilvl="5" w:tplc="872290C6" w:tentative="1">
      <w:start w:val="1"/>
      <w:numFmt w:val="bullet"/>
      <w:lvlText w:val="•"/>
      <w:lvlJc w:val="left"/>
      <w:pPr>
        <w:tabs>
          <w:tab w:val="num" w:pos="4320"/>
        </w:tabs>
        <w:ind w:left="4320" w:hanging="360"/>
      </w:pPr>
      <w:rPr>
        <w:rFonts w:ascii="Arial" w:hAnsi="Arial" w:hint="default"/>
      </w:rPr>
    </w:lvl>
    <w:lvl w:ilvl="6" w:tplc="822A015A" w:tentative="1">
      <w:start w:val="1"/>
      <w:numFmt w:val="bullet"/>
      <w:lvlText w:val="•"/>
      <w:lvlJc w:val="left"/>
      <w:pPr>
        <w:tabs>
          <w:tab w:val="num" w:pos="5040"/>
        </w:tabs>
        <w:ind w:left="5040" w:hanging="360"/>
      </w:pPr>
      <w:rPr>
        <w:rFonts w:ascii="Arial" w:hAnsi="Arial" w:hint="default"/>
      </w:rPr>
    </w:lvl>
    <w:lvl w:ilvl="7" w:tplc="367CC352" w:tentative="1">
      <w:start w:val="1"/>
      <w:numFmt w:val="bullet"/>
      <w:lvlText w:val="•"/>
      <w:lvlJc w:val="left"/>
      <w:pPr>
        <w:tabs>
          <w:tab w:val="num" w:pos="5760"/>
        </w:tabs>
        <w:ind w:left="5760" w:hanging="360"/>
      </w:pPr>
      <w:rPr>
        <w:rFonts w:ascii="Arial" w:hAnsi="Arial" w:hint="default"/>
      </w:rPr>
    </w:lvl>
    <w:lvl w:ilvl="8" w:tplc="B35EC76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1A7D4A"/>
    <w:multiLevelType w:val="hybridMultilevel"/>
    <w:tmpl w:val="84A4E81E"/>
    <w:lvl w:ilvl="0" w:tplc="1DC8CDB0">
      <w:start w:val="1"/>
      <w:numFmt w:val="bullet"/>
      <w:lvlText w:val=""/>
      <w:lvlJc w:val="left"/>
      <w:pPr>
        <w:tabs>
          <w:tab w:val="num" w:pos="369"/>
        </w:tabs>
        <w:ind w:left="369" w:hanging="369"/>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2308BF"/>
    <w:multiLevelType w:val="hybridMultilevel"/>
    <w:tmpl w:val="66DA5388"/>
    <w:lvl w:ilvl="0" w:tplc="041D0001">
      <w:start w:val="1"/>
      <w:numFmt w:val="bullet"/>
      <w:lvlText w:val=""/>
      <w:lvlJc w:val="left"/>
      <w:pPr>
        <w:ind w:left="1997" w:hanging="360"/>
      </w:pPr>
      <w:rPr>
        <w:rFonts w:ascii="Symbol" w:hAnsi="Symbol" w:hint="default"/>
      </w:rPr>
    </w:lvl>
    <w:lvl w:ilvl="1" w:tplc="041D0003" w:tentative="1">
      <w:start w:val="1"/>
      <w:numFmt w:val="bullet"/>
      <w:lvlText w:val="o"/>
      <w:lvlJc w:val="left"/>
      <w:pPr>
        <w:ind w:left="2717" w:hanging="360"/>
      </w:pPr>
      <w:rPr>
        <w:rFonts w:ascii="Courier New" w:hAnsi="Courier New" w:cs="Courier New" w:hint="default"/>
      </w:rPr>
    </w:lvl>
    <w:lvl w:ilvl="2" w:tplc="041D0005" w:tentative="1">
      <w:start w:val="1"/>
      <w:numFmt w:val="bullet"/>
      <w:lvlText w:val=""/>
      <w:lvlJc w:val="left"/>
      <w:pPr>
        <w:ind w:left="3437" w:hanging="360"/>
      </w:pPr>
      <w:rPr>
        <w:rFonts w:ascii="Wingdings" w:hAnsi="Wingdings" w:hint="default"/>
      </w:rPr>
    </w:lvl>
    <w:lvl w:ilvl="3" w:tplc="041D0001" w:tentative="1">
      <w:start w:val="1"/>
      <w:numFmt w:val="bullet"/>
      <w:lvlText w:val=""/>
      <w:lvlJc w:val="left"/>
      <w:pPr>
        <w:ind w:left="4157" w:hanging="360"/>
      </w:pPr>
      <w:rPr>
        <w:rFonts w:ascii="Symbol" w:hAnsi="Symbol" w:hint="default"/>
      </w:rPr>
    </w:lvl>
    <w:lvl w:ilvl="4" w:tplc="041D0003" w:tentative="1">
      <w:start w:val="1"/>
      <w:numFmt w:val="bullet"/>
      <w:lvlText w:val="o"/>
      <w:lvlJc w:val="left"/>
      <w:pPr>
        <w:ind w:left="4877" w:hanging="360"/>
      </w:pPr>
      <w:rPr>
        <w:rFonts w:ascii="Courier New" w:hAnsi="Courier New" w:cs="Courier New" w:hint="default"/>
      </w:rPr>
    </w:lvl>
    <w:lvl w:ilvl="5" w:tplc="041D0005" w:tentative="1">
      <w:start w:val="1"/>
      <w:numFmt w:val="bullet"/>
      <w:lvlText w:val=""/>
      <w:lvlJc w:val="left"/>
      <w:pPr>
        <w:ind w:left="5597" w:hanging="360"/>
      </w:pPr>
      <w:rPr>
        <w:rFonts w:ascii="Wingdings" w:hAnsi="Wingdings" w:hint="default"/>
      </w:rPr>
    </w:lvl>
    <w:lvl w:ilvl="6" w:tplc="041D0001" w:tentative="1">
      <w:start w:val="1"/>
      <w:numFmt w:val="bullet"/>
      <w:lvlText w:val=""/>
      <w:lvlJc w:val="left"/>
      <w:pPr>
        <w:ind w:left="6317" w:hanging="360"/>
      </w:pPr>
      <w:rPr>
        <w:rFonts w:ascii="Symbol" w:hAnsi="Symbol" w:hint="default"/>
      </w:rPr>
    </w:lvl>
    <w:lvl w:ilvl="7" w:tplc="041D0003" w:tentative="1">
      <w:start w:val="1"/>
      <w:numFmt w:val="bullet"/>
      <w:lvlText w:val="o"/>
      <w:lvlJc w:val="left"/>
      <w:pPr>
        <w:ind w:left="7037" w:hanging="360"/>
      </w:pPr>
      <w:rPr>
        <w:rFonts w:ascii="Courier New" w:hAnsi="Courier New" w:cs="Courier New" w:hint="default"/>
      </w:rPr>
    </w:lvl>
    <w:lvl w:ilvl="8" w:tplc="041D0005" w:tentative="1">
      <w:start w:val="1"/>
      <w:numFmt w:val="bullet"/>
      <w:lvlText w:val=""/>
      <w:lvlJc w:val="left"/>
      <w:pPr>
        <w:ind w:left="7757" w:hanging="360"/>
      </w:pPr>
      <w:rPr>
        <w:rFonts w:ascii="Wingdings" w:hAnsi="Wingdings" w:hint="default"/>
      </w:rPr>
    </w:lvl>
  </w:abstractNum>
  <w:abstractNum w:abstractNumId="11" w15:restartNumberingAfterBreak="0">
    <w:nsid w:val="4A962DBE"/>
    <w:multiLevelType w:val="hybridMultilevel"/>
    <w:tmpl w:val="5172DBBE"/>
    <w:lvl w:ilvl="0" w:tplc="542465DE">
      <w:numFmt w:val="decimal"/>
      <w:lvlText w:val="%1"/>
      <w:lvlJc w:val="left"/>
      <w:pPr>
        <w:ind w:left="1275" w:hanging="91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BD74C18"/>
    <w:multiLevelType w:val="hybridMultilevel"/>
    <w:tmpl w:val="57FCB40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6A915CF"/>
    <w:multiLevelType w:val="singleLevel"/>
    <w:tmpl w:val="C8E4915C"/>
    <w:lvl w:ilvl="0">
      <w:start w:val="1"/>
      <w:numFmt w:val="bullet"/>
      <w:pStyle w:val="Punktlistatt"/>
      <w:lvlText w:val=""/>
      <w:lvlJc w:val="left"/>
      <w:pPr>
        <w:tabs>
          <w:tab w:val="num" w:pos="360"/>
        </w:tabs>
        <w:ind w:left="283" w:hanging="283"/>
      </w:pPr>
      <w:rPr>
        <w:rFonts w:ascii="Symbol" w:hAnsi="Symbol" w:hint="default"/>
        <w:sz w:val="14"/>
      </w:rPr>
    </w:lvl>
  </w:abstractNum>
  <w:num w:numId="1" w16cid:durableId="781264114">
    <w:abstractNumId w:val="5"/>
  </w:num>
  <w:num w:numId="2" w16cid:durableId="2027439031">
    <w:abstractNumId w:val="13"/>
  </w:num>
  <w:num w:numId="3" w16cid:durableId="151258518">
    <w:abstractNumId w:val="7"/>
  </w:num>
  <w:num w:numId="4" w16cid:durableId="1171872991">
    <w:abstractNumId w:val="6"/>
  </w:num>
  <w:num w:numId="5" w16cid:durableId="1708944210">
    <w:abstractNumId w:val="9"/>
  </w:num>
  <w:num w:numId="6" w16cid:durableId="1921282305">
    <w:abstractNumId w:val="12"/>
  </w:num>
  <w:num w:numId="7" w16cid:durableId="48573263">
    <w:abstractNumId w:val="3"/>
  </w:num>
  <w:num w:numId="8" w16cid:durableId="2024354735">
    <w:abstractNumId w:val="2"/>
  </w:num>
  <w:num w:numId="9" w16cid:durableId="258758118">
    <w:abstractNumId w:val="4"/>
  </w:num>
  <w:num w:numId="10" w16cid:durableId="797726624">
    <w:abstractNumId w:val="8"/>
  </w:num>
  <w:num w:numId="11" w16cid:durableId="1441097940">
    <w:abstractNumId w:val="11"/>
  </w:num>
  <w:num w:numId="12" w16cid:durableId="57746015">
    <w:abstractNumId w:val="1"/>
  </w:num>
  <w:num w:numId="13" w16cid:durableId="384909849">
    <w:abstractNumId w:val="0"/>
  </w:num>
  <w:num w:numId="14" w16cid:durableId="15705327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1276"/>
  <w:hyphenationZone w:val="425"/>
  <w:doNotHyphenateCaps/>
  <w:evenAndOddHeaders/>
  <w:drawingGridHorizontalSpacing w:val="100"/>
  <w:displayHorizontalDrawingGridEvery w:val="0"/>
  <w:displayVerticalDrawingGridEvery w:val="0"/>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pany" w:val="Company3"/>
    <w:docVar w:name="DotCode" w:val="ZSS00000"/>
    <w:docVar w:name="language" w:val="S"/>
    <w:docVar w:name="letter" w:val="1"/>
    <w:docVar w:name="NameProject" w:val="Yes"/>
    <w:docVar w:name="NoProject" w:val="Yes"/>
    <w:docVar w:name="person" w:val="Personally0"/>
  </w:docVars>
  <w:rsids>
    <w:rsidRoot w:val="005F6A00"/>
    <w:rsid w:val="00002E65"/>
    <w:rsid w:val="00007237"/>
    <w:rsid w:val="00007B08"/>
    <w:rsid w:val="00010949"/>
    <w:rsid w:val="000232AA"/>
    <w:rsid w:val="000235BC"/>
    <w:rsid w:val="00027CFA"/>
    <w:rsid w:val="00030BFC"/>
    <w:rsid w:val="000325B7"/>
    <w:rsid w:val="00033657"/>
    <w:rsid w:val="000437A8"/>
    <w:rsid w:val="0005067D"/>
    <w:rsid w:val="00053A89"/>
    <w:rsid w:val="00063063"/>
    <w:rsid w:val="00066A1C"/>
    <w:rsid w:val="000676A9"/>
    <w:rsid w:val="00075663"/>
    <w:rsid w:val="00076603"/>
    <w:rsid w:val="000902C9"/>
    <w:rsid w:val="00092AF3"/>
    <w:rsid w:val="000932BE"/>
    <w:rsid w:val="000945CF"/>
    <w:rsid w:val="00096398"/>
    <w:rsid w:val="000A2247"/>
    <w:rsid w:val="000B07A9"/>
    <w:rsid w:val="000B3164"/>
    <w:rsid w:val="000C0875"/>
    <w:rsid w:val="000C4D97"/>
    <w:rsid w:val="000D134B"/>
    <w:rsid w:val="000D2736"/>
    <w:rsid w:val="000D6CAC"/>
    <w:rsid w:val="000D716E"/>
    <w:rsid w:val="000E36C9"/>
    <w:rsid w:val="000E37CB"/>
    <w:rsid w:val="000F2453"/>
    <w:rsid w:val="000F3D2F"/>
    <w:rsid w:val="00102D2C"/>
    <w:rsid w:val="00105863"/>
    <w:rsid w:val="00106134"/>
    <w:rsid w:val="00114E88"/>
    <w:rsid w:val="00120027"/>
    <w:rsid w:val="00120DBF"/>
    <w:rsid w:val="00125263"/>
    <w:rsid w:val="0012566E"/>
    <w:rsid w:val="001302F5"/>
    <w:rsid w:val="0013194D"/>
    <w:rsid w:val="00131C7B"/>
    <w:rsid w:val="00136971"/>
    <w:rsid w:val="00136E10"/>
    <w:rsid w:val="001416A2"/>
    <w:rsid w:val="001429E8"/>
    <w:rsid w:val="00145ED3"/>
    <w:rsid w:val="00157D74"/>
    <w:rsid w:val="00157EA8"/>
    <w:rsid w:val="0016352D"/>
    <w:rsid w:val="001660D2"/>
    <w:rsid w:val="00170469"/>
    <w:rsid w:val="001823F9"/>
    <w:rsid w:val="00183AAA"/>
    <w:rsid w:val="00190346"/>
    <w:rsid w:val="00196185"/>
    <w:rsid w:val="00196477"/>
    <w:rsid w:val="001A32E7"/>
    <w:rsid w:val="001A39B3"/>
    <w:rsid w:val="001A593E"/>
    <w:rsid w:val="001B0716"/>
    <w:rsid w:val="001B1CED"/>
    <w:rsid w:val="001B5F9B"/>
    <w:rsid w:val="001C31AA"/>
    <w:rsid w:val="001C355D"/>
    <w:rsid w:val="001C4216"/>
    <w:rsid w:val="001C6447"/>
    <w:rsid w:val="001C65CC"/>
    <w:rsid w:val="001C75FC"/>
    <w:rsid w:val="001D023B"/>
    <w:rsid w:val="001D305C"/>
    <w:rsid w:val="001D58FE"/>
    <w:rsid w:val="001D60A7"/>
    <w:rsid w:val="001D7A8A"/>
    <w:rsid w:val="001D7DC2"/>
    <w:rsid w:val="001E009A"/>
    <w:rsid w:val="001E049C"/>
    <w:rsid w:val="001E1215"/>
    <w:rsid w:val="001E63CF"/>
    <w:rsid w:val="001E74FA"/>
    <w:rsid w:val="001F0B0C"/>
    <w:rsid w:val="00202255"/>
    <w:rsid w:val="00210D6D"/>
    <w:rsid w:val="00211BCB"/>
    <w:rsid w:val="00221885"/>
    <w:rsid w:val="00232355"/>
    <w:rsid w:val="00232934"/>
    <w:rsid w:val="0024511C"/>
    <w:rsid w:val="00252808"/>
    <w:rsid w:val="002557E4"/>
    <w:rsid w:val="0026446D"/>
    <w:rsid w:val="00265DD4"/>
    <w:rsid w:val="002702FE"/>
    <w:rsid w:val="00272555"/>
    <w:rsid w:val="002761D5"/>
    <w:rsid w:val="00285099"/>
    <w:rsid w:val="00285CDC"/>
    <w:rsid w:val="002860C2"/>
    <w:rsid w:val="002876DA"/>
    <w:rsid w:val="002916EB"/>
    <w:rsid w:val="00293C4C"/>
    <w:rsid w:val="0029763B"/>
    <w:rsid w:val="002A2A32"/>
    <w:rsid w:val="002A2F27"/>
    <w:rsid w:val="002A32FE"/>
    <w:rsid w:val="002A38A7"/>
    <w:rsid w:val="002A6B4F"/>
    <w:rsid w:val="002B12E2"/>
    <w:rsid w:val="002B18AE"/>
    <w:rsid w:val="002B4510"/>
    <w:rsid w:val="002C0649"/>
    <w:rsid w:val="002C334D"/>
    <w:rsid w:val="002C35DD"/>
    <w:rsid w:val="002C3BEE"/>
    <w:rsid w:val="002E7C83"/>
    <w:rsid w:val="002F0454"/>
    <w:rsid w:val="002F0C52"/>
    <w:rsid w:val="002F10A5"/>
    <w:rsid w:val="002F32A8"/>
    <w:rsid w:val="002F4685"/>
    <w:rsid w:val="002F598A"/>
    <w:rsid w:val="0030520D"/>
    <w:rsid w:val="003117B5"/>
    <w:rsid w:val="003128DD"/>
    <w:rsid w:val="003128E2"/>
    <w:rsid w:val="00313D4B"/>
    <w:rsid w:val="00314046"/>
    <w:rsid w:val="00315615"/>
    <w:rsid w:val="00320DC3"/>
    <w:rsid w:val="00321458"/>
    <w:rsid w:val="003240AD"/>
    <w:rsid w:val="003277B7"/>
    <w:rsid w:val="00335C9A"/>
    <w:rsid w:val="00341F0B"/>
    <w:rsid w:val="003432FC"/>
    <w:rsid w:val="00344F7B"/>
    <w:rsid w:val="00346695"/>
    <w:rsid w:val="003541E4"/>
    <w:rsid w:val="00362C41"/>
    <w:rsid w:val="00364C5C"/>
    <w:rsid w:val="00373A5E"/>
    <w:rsid w:val="003768F3"/>
    <w:rsid w:val="00380524"/>
    <w:rsid w:val="003817BD"/>
    <w:rsid w:val="00384410"/>
    <w:rsid w:val="00390C4E"/>
    <w:rsid w:val="00396318"/>
    <w:rsid w:val="003A0FFE"/>
    <w:rsid w:val="003A3B21"/>
    <w:rsid w:val="003A4ED3"/>
    <w:rsid w:val="003A7FEE"/>
    <w:rsid w:val="003B15B4"/>
    <w:rsid w:val="003B31B4"/>
    <w:rsid w:val="003C357D"/>
    <w:rsid w:val="003C433E"/>
    <w:rsid w:val="003C619F"/>
    <w:rsid w:val="003C71B8"/>
    <w:rsid w:val="003D3C3F"/>
    <w:rsid w:val="003D3EC2"/>
    <w:rsid w:val="003D57AD"/>
    <w:rsid w:val="003D7DCC"/>
    <w:rsid w:val="003E2429"/>
    <w:rsid w:val="003E3591"/>
    <w:rsid w:val="003E7983"/>
    <w:rsid w:val="003F468E"/>
    <w:rsid w:val="003F6BD0"/>
    <w:rsid w:val="003F755D"/>
    <w:rsid w:val="004045A2"/>
    <w:rsid w:val="00411A71"/>
    <w:rsid w:val="00412E9C"/>
    <w:rsid w:val="00414809"/>
    <w:rsid w:val="00416703"/>
    <w:rsid w:val="00420BC1"/>
    <w:rsid w:val="00420FCD"/>
    <w:rsid w:val="004223B6"/>
    <w:rsid w:val="00422812"/>
    <w:rsid w:val="004241F7"/>
    <w:rsid w:val="00426B46"/>
    <w:rsid w:val="004313CC"/>
    <w:rsid w:val="00435BEF"/>
    <w:rsid w:val="00435F99"/>
    <w:rsid w:val="00445BD6"/>
    <w:rsid w:val="00446D48"/>
    <w:rsid w:val="004505A4"/>
    <w:rsid w:val="00451796"/>
    <w:rsid w:val="00452B3E"/>
    <w:rsid w:val="004607E7"/>
    <w:rsid w:val="00461381"/>
    <w:rsid w:val="00461938"/>
    <w:rsid w:val="004619DA"/>
    <w:rsid w:val="00464D3F"/>
    <w:rsid w:val="00474807"/>
    <w:rsid w:val="004769D1"/>
    <w:rsid w:val="00484EBF"/>
    <w:rsid w:val="004943A8"/>
    <w:rsid w:val="004958A5"/>
    <w:rsid w:val="004966AD"/>
    <w:rsid w:val="004A3068"/>
    <w:rsid w:val="004A3687"/>
    <w:rsid w:val="004A5E00"/>
    <w:rsid w:val="004A69D0"/>
    <w:rsid w:val="004A70D7"/>
    <w:rsid w:val="004B47AB"/>
    <w:rsid w:val="004B7742"/>
    <w:rsid w:val="004C6057"/>
    <w:rsid w:val="004C6324"/>
    <w:rsid w:val="004C67B0"/>
    <w:rsid w:val="004C6ACE"/>
    <w:rsid w:val="004D2514"/>
    <w:rsid w:val="004D5B88"/>
    <w:rsid w:val="004E11AD"/>
    <w:rsid w:val="004E3D43"/>
    <w:rsid w:val="004E714C"/>
    <w:rsid w:val="004F43D6"/>
    <w:rsid w:val="004F4A0D"/>
    <w:rsid w:val="004F592E"/>
    <w:rsid w:val="004F5F6C"/>
    <w:rsid w:val="004F7F42"/>
    <w:rsid w:val="00502CCF"/>
    <w:rsid w:val="00504067"/>
    <w:rsid w:val="005055A6"/>
    <w:rsid w:val="00506FE5"/>
    <w:rsid w:val="00507B12"/>
    <w:rsid w:val="005101BF"/>
    <w:rsid w:val="00512309"/>
    <w:rsid w:val="00513A42"/>
    <w:rsid w:val="00514979"/>
    <w:rsid w:val="00516BD3"/>
    <w:rsid w:val="00516D0C"/>
    <w:rsid w:val="0053164B"/>
    <w:rsid w:val="0053420C"/>
    <w:rsid w:val="00537048"/>
    <w:rsid w:val="0054196A"/>
    <w:rsid w:val="00541FD6"/>
    <w:rsid w:val="0054387F"/>
    <w:rsid w:val="00546076"/>
    <w:rsid w:val="0055014C"/>
    <w:rsid w:val="00553261"/>
    <w:rsid w:val="00555185"/>
    <w:rsid w:val="0055527B"/>
    <w:rsid w:val="005601F3"/>
    <w:rsid w:val="005619DE"/>
    <w:rsid w:val="00563575"/>
    <w:rsid w:val="0057258A"/>
    <w:rsid w:val="0058032F"/>
    <w:rsid w:val="00580661"/>
    <w:rsid w:val="005830E4"/>
    <w:rsid w:val="005838F3"/>
    <w:rsid w:val="005868BA"/>
    <w:rsid w:val="00592AC1"/>
    <w:rsid w:val="005975CD"/>
    <w:rsid w:val="005B3E66"/>
    <w:rsid w:val="005B6137"/>
    <w:rsid w:val="005B6540"/>
    <w:rsid w:val="005B7727"/>
    <w:rsid w:val="005C1E53"/>
    <w:rsid w:val="005C2F66"/>
    <w:rsid w:val="005C569A"/>
    <w:rsid w:val="005D0426"/>
    <w:rsid w:val="005D2469"/>
    <w:rsid w:val="005D56EB"/>
    <w:rsid w:val="005F6A00"/>
    <w:rsid w:val="005F6A98"/>
    <w:rsid w:val="00601DC4"/>
    <w:rsid w:val="00602678"/>
    <w:rsid w:val="0060520B"/>
    <w:rsid w:val="00606398"/>
    <w:rsid w:val="00607DE0"/>
    <w:rsid w:val="006112BF"/>
    <w:rsid w:val="006159AD"/>
    <w:rsid w:val="00615FB4"/>
    <w:rsid w:val="00616056"/>
    <w:rsid w:val="006345E3"/>
    <w:rsid w:val="00646EB0"/>
    <w:rsid w:val="00654249"/>
    <w:rsid w:val="00655630"/>
    <w:rsid w:val="0066158F"/>
    <w:rsid w:val="00661E84"/>
    <w:rsid w:val="00662272"/>
    <w:rsid w:val="00667F16"/>
    <w:rsid w:val="00677183"/>
    <w:rsid w:val="006810B5"/>
    <w:rsid w:val="00681419"/>
    <w:rsid w:val="00690EFA"/>
    <w:rsid w:val="0069135B"/>
    <w:rsid w:val="006A1622"/>
    <w:rsid w:val="006A16BA"/>
    <w:rsid w:val="006A36B8"/>
    <w:rsid w:val="006A74DD"/>
    <w:rsid w:val="006B53DF"/>
    <w:rsid w:val="006C2AC0"/>
    <w:rsid w:val="006C30CC"/>
    <w:rsid w:val="006C4440"/>
    <w:rsid w:val="006C4647"/>
    <w:rsid w:val="006C4E78"/>
    <w:rsid w:val="006C7395"/>
    <w:rsid w:val="006D1F01"/>
    <w:rsid w:val="006D26CE"/>
    <w:rsid w:val="006D2D52"/>
    <w:rsid w:val="006D3C60"/>
    <w:rsid w:val="006D52BF"/>
    <w:rsid w:val="006D6B01"/>
    <w:rsid w:val="006E5395"/>
    <w:rsid w:val="006F0A59"/>
    <w:rsid w:val="006F5CEC"/>
    <w:rsid w:val="007156C9"/>
    <w:rsid w:val="007173C6"/>
    <w:rsid w:val="00720563"/>
    <w:rsid w:val="007205B8"/>
    <w:rsid w:val="007239DB"/>
    <w:rsid w:val="00724AEA"/>
    <w:rsid w:val="00735F46"/>
    <w:rsid w:val="007417C7"/>
    <w:rsid w:val="0074340E"/>
    <w:rsid w:val="007444B1"/>
    <w:rsid w:val="00746AE9"/>
    <w:rsid w:val="0075008F"/>
    <w:rsid w:val="007556B7"/>
    <w:rsid w:val="00757CA5"/>
    <w:rsid w:val="007616BF"/>
    <w:rsid w:val="007642B8"/>
    <w:rsid w:val="007661D7"/>
    <w:rsid w:val="00766B31"/>
    <w:rsid w:val="00766FDF"/>
    <w:rsid w:val="00767152"/>
    <w:rsid w:val="007741AB"/>
    <w:rsid w:val="00774EEB"/>
    <w:rsid w:val="00777CAB"/>
    <w:rsid w:val="0079344F"/>
    <w:rsid w:val="00794556"/>
    <w:rsid w:val="007950CF"/>
    <w:rsid w:val="00796012"/>
    <w:rsid w:val="007A5C55"/>
    <w:rsid w:val="007B4FB7"/>
    <w:rsid w:val="007C03C0"/>
    <w:rsid w:val="007D399D"/>
    <w:rsid w:val="007E0F30"/>
    <w:rsid w:val="007E10BE"/>
    <w:rsid w:val="007E1C8F"/>
    <w:rsid w:val="007E2FB1"/>
    <w:rsid w:val="007F174B"/>
    <w:rsid w:val="0080008F"/>
    <w:rsid w:val="008015A4"/>
    <w:rsid w:val="008056FC"/>
    <w:rsid w:val="0082078E"/>
    <w:rsid w:val="00821E20"/>
    <w:rsid w:val="00821FBF"/>
    <w:rsid w:val="008341FE"/>
    <w:rsid w:val="00835457"/>
    <w:rsid w:val="00855057"/>
    <w:rsid w:val="0085728C"/>
    <w:rsid w:val="00857803"/>
    <w:rsid w:val="00863BB1"/>
    <w:rsid w:val="00867AF9"/>
    <w:rsid w:val="00875318"/>
    <w:rsid w:val="0088209A"/>
    <w:rsid w:val="00882749"/>
    <w:rsid w:val="00882BF5"/>
    <w:rsid w:val="00894289"/>
    <w:rsid w:val="00895224"/>
    <w:rsid w:val="00895513"/>
    <w:rsid w:val="008965B7"/>
    <w:rsid w:val="008B1189"/>
    <w:rsid w:val="008C0692"/>
    <w:rsid w:val="008D0DEB"/>
    <w:rsid w:val="008D12AE"/>
    <w:rsid w:val="008D2060"/>
    <w:rsid w:val="008D46B9"/>
    <w:rsid w:val="008D7D3F"/>
    <w:rsid w:val="008E2472"/>
    <w:rsid w:val="008E28B5"/>
    <w:rsid w:val="008E44A8"/>
    <w:rsid w:val="008F0044"/>
    <w:rsid w:val="008F1EB1"/>
    <w:rsid w:val="00900E5A"/>
    <w:rsid w:val="0090529A"/>
    <w:rsid w:val="0091307A"/>
    <w:rsid w:val="00914AC3"/>
    <w:rsid w:val="009178BD"/>
    <w:rsid w:val="009332AB"/>
    <w:rsid w:val="00946347"/>
    <w:rsid w:val="0095045C"/>
    <w:rsid w:val="009534B9"/>
    <w:rsid w:val="009604E3"/>
    <w:rsid w:val="009605F3"/>
    <w:rsid w:val="00964C7B"/>
    <w:rsid w:val="00971B50"/>
    <w:rsid w:val="00976911"/>
    <w:rsid w:val="00977542"/>
    <w:rsid w:val="00982C17"/>
    <w:rsid w:val="009844B7"/>
    <w:rsid w:val="009908B5"/>
    <w:rsid w:val="009A08C2"/>
    <w:rsid w:val="009A198D"/>
    <w:rsid w:val="009A2175"/>
    <w:rsid w:val="009A3711"/>
    <w:rsid w:val="009A5CD5"/>
    <w:rsid w:val="009B21EA"/>
    <w:rsid w:val="009B2720"/>
    <w:rsid w:val="009B5973"/>
    <w:rsid w:val="009B78D9"/>
    <w:rsid w:val="009C5D71"/>
    <w:rsid w:val="009D00E9"/>
    <w:rsid w:val="009D3618"/>
    <w:rsid w:val="009E0FFF"/>
    <w:rsid w:val="009E5093"/>
    <w:rsid w:val="009E67A6"/>
    <w:rsid w:val="009F271A"/>
    <w:rsid w:val="009F7B3A"/>
    <w:rsid w:val="009F7D1B"/>
    <w:rsid w:val="009F7DF0"/>
    <w:rsid w:val="00A0119A"/>
    <w:rsid w:val="00A0155F"/>
    <w:rsid w:val="00A051F2"/>
    <w:rsid w:val="00A162CF"/>
    <w:rsid w:val="00A26F08"/>
    <w:rsid w:val="00A3234A"/>
    <w:rsid w:val="00A36C96"/>
    <w:rsid w:val="00A40A62"/>
    <w:rsid w:val="00A41050"/>
    <w:rsid w:val="00A43CD7"/>
    <w:rsid w:val="00A45EDB"/>
    <w:rsid w:val="00A4704E"/>
    <w:rsid w:val="00A529A5"/>
    <w:rsid w:val="00A6529E"/>
    <w:rsid w:val="00A66C97"/>
    <w:rsid w:val="00A71A6E"/>
    <w:rsid w:val="00A72BF5"/>
    <w:rsid w:val="00A74A89"/>
    <w:rsid w:val="00A76364"/>
    <w:rsid w:val="00A7695A"/>
    <w:rsid w:val="00A8201D"/>
    <w:rsid w:val="00A83B5B"/>
    <w:rsid w:val="00A907CB"/>
    <w:rsid w:val="00A93C2E"/>
    <w:rsid w:val="00AA0699"/>
    <w:rsid w:val="00AA1253"/>
    <w:rsid w:val="00AB11C9"/>
    <w:rsid w:val="00AB49E8"/>
    <w:rsid w:val="00AB714D"/>
    <w:rsid w:val="00AB736C"/>
    <w:rsid w:val="00AB79AC"/>
    <w:rsid w:val="00AC6489"/>
    <w:rsid w:val="00AD32E5"/>
    <w:rsid w:val="00AD3564"/>
    <w:rsid w:val="00AD54E5"/>
    <w:rsid w:val="00AD5A40"/>
    <w:rsid w:val="00AD787E"/>
    <w:rsid w:val="00AD7B08"/>
    <w:rsid w:val="00AE0B32"/>
    <w:rsid w:val="00AE6289"/>
    <w:rsid w:val="00AE69D7"/>
    <w:rsid w:val="00AF09F8"/>
    <w:rsid w:val="00AF2A69"/>
    <w:rsid w:val="00AF3ADC"/>
    <w:rsid w:val="00AF6BD7"/>
    <w:rsid w:val="00B00964"/>
    <w:rsid w:val="00B00F27"/>
    <w:rsid w:val="00B05D02"/>
    <w:rsid w:val="00B067E1"/>
    <w:rsid w:val="00B13F6A"/>
    <w:rsid w:val="00B14EFD"/>
    <w:rsid w:val="00B235FE"/>
    <w:rsid w:val="00B267EC"/>
    <w:rsid w:val="00B3077B"/>
    <w:rsid w:val="00B40777"/>
    <w:rsid w:val="00B41992"/>
    <w:rsid w:val="00B428F9"/>
    <w:rsid w:val="00B500BE"/>
    <w:rsid w:val="00B523E1"/>
    <w:rsid w:val="00B52BC5"/>
    <w:rsid w:val="00B54CC4"/>
    <w:rsid w:val="00B600D7"/>
    <w:rsid w:val="00B60C0D"/>
    <w:rsid w:val="00B61BCF"/>
    <w:rsid w:val="00B6291F"/>
    <w:rsid w:val="00B63019"/>
    <w:rsid w:val="00B6314A"/>
    <w:rsid w:val="00B71785"/>
    <w:rsid w:val="00B811C7"/>
    <w:rsid w:val="00B81E72"/>
    <w:rsid w:val="00B85B77"/>
    <w:rsid w:val="00B85BF7"/>
    <w:rsid w:val="00B93921"/>
    <w:rsid w:val="00B94719"/>
    <w:rsid w:val="00BA20D2"/>
    <w:rsid w:val="00BA2D69"/>
    <w:rsid w:val="00BA4E27"/>
    <w:rsid w:val="00BA6188"/>
    <w:rsid w:val="00BA644F"/>
    <w:rsid w:val="00BB0ED7"/>
    <w:rsid w:val="00BB543C"/>
    <w:rsid w:val="00BB5837"/>
    <w:rsid w:val="00BB5E29"/>
    <w:rsid w:val="00BB6856"/>
    <w:rsid w:val="00BC00B2"/>
    <w:rsid w:val="00BC06F1"/>
    <w:rsid w:val="00BC222D"/>
    <w:rsid w:val="00BC61C3"/>
    <w:rsid w:val="00BD13D5"/>
    <w:rsid w:val="00BD257D"/>
    <w:rsid w:val="00BD360B"/>
    <w:rsid w:val="00BD6185"/>
    <w:rsid w:val="00BD7F1A"/>
    <w:rsid w:val="00BF4BC5"/>
    <w:rsid w:val="00BF6825"/>
    <w:rsid w:val="00C103C8"/>
    <w:rsid w:val="00C14D3D"/>
    <w:rsid w:val="00C15C34"/>
    <w:rsid w:val="00C2078A"/>
    <w:rsid w:val="00C2145F"/>
    <w:rsid w:val="00C22108"/>
    <w:rsid w:val="00C26832"/>
    <w:rsid w:val="00C30050"/>
    <w:rsid w:val="00C30FD0"/>
    <w:rsid w:val="00C351DB"/>
    <w:rsid w:val="00C356CE"/>
    <w:rsid w:val="00C35DB8"/>
    <w:rsid w:val="00C4534B"/>
    <w:rsid w:val="00C45BE0"/>
    <w:rsid w:val="00C6084B"/>
    <w:rsid w:val="00C64471"/>
    <w:rsid w:val="00C84839"/>
    <w:rsid w:val="00C850FD"/>
    <w:rsid w:val="00C87DD3"/>
    <w:rsid w:val="00C9069C"/>
    <w:rsid w:val="00C9211D"/>
    <w:rsid w:val="00C956BA"/>
    <w:rsid w:val="00C97AD1"/>
    <w:rsid w:val="00CA2164"/>
    <w:rsid w:val="00CA5FB2"/>
    <w:rsid w:val="00CA64D6"/>
    <w:rsid w:val="00CB0936"/>
    <w:rsid w:val="00CB29A5"/>
    <w:rsid w:val="00CB6FB0"/>
    <w:rsid w:val="00CB78EC"/>
    <w:rsid w:val="00CB7C09"/>
    <w:rsid w:val="00CC1027"/>
    <w:rsid w:val="00CC3670"/>
    <w:rsid w:val="00CC4A70"/>
    <w:rsid w:val="00CD1DF2"/>
    <w:rsid w:val="00CD3BD9"/>
    <w:rsid w:val="00CE01C9"/>
    <w:rsid w:val="00CE13EB"/>
    <w:rsid w:val="00CE1A57"/>
    <w:rsid w:val="00CE4D1F"/>
    <w:rsid w:val="00CF18B1"/>
    <w:rsid w:val="00CF4D78"/>
    <w:rsid w:val="00CF680D"/>
    <w:rsid w:val="00D075F5"/>
    <w:rsid w:val="00D13122"/>
    <w:rsid w:val="00D21754"/>
    <w:rsid w:val="00D26ACC"/>
    <w:rsid w:val="00D36B58"/>
    <w:rsid w:val="00D37902"/>
    <w:rsid w:val="00D53A6B"/>
    <w:rsid w:val="00D5402B"/>
    <w:rsid w:val="00D5682D"/>
    <w:rsid w:val="00D56D22"/>
    <w:rsid w:val="00D629A2"/>
    <w:rsid w:val="00D7183E"/>
    <w:rsid w:val="00D76BF4"/>
    <w:rsid w:val="00D902BA"/>
    <w:rsid w:val="00D94187"/>
    <w:rsid w:val="00DA5A47"/>
    <w:rsid w:val="00DB6BE5"/>
    <w:rsid w:val="00DB7234"/>
    <w:rsid w:val="00DB75A3"/>
    <w:rsid w:val="00DC10C9"/>
    <w:rsid w:val="00DC28FA"/>
    <w:rsid w:val="00DC5C0F"/>
    <w:rsid w:val="00DD07FC"/>
    <w:rsid w:val="00DD45E1"/>
    <w:rsid w:val="00DD7094"/>
    <w:rsid w:val="00DD74A5"/>
    <w:rsid w:val="00DE2954"/>
    <w:rsid w:val="00DE2F6E"/>
    <w:rsid w:val="00DE3606"/>
    <w:rsid w:val="00DE483D"/>
    <w:rsid w:val="00DE67A4"/>
    <w:rsid w:val="00DF4B71"/>
    <w:rsid w:val="00DF502B"/>
    <w:rsid w:val="00DF6DAD"/>
    <w:rsid w:val="00DF76AB"/>
    <w:rsid w:val="00E03CE1"/>
    <w:rsid w:val="00E05B81"/>
    <w:rsid w:val="00E16494"/>
    <w:rsid w:val="00E16DD1"/>
    <w:rsid w:val="00E21D15"/>
    <w:rsid w:val="00E2480C"/>
    <w:rsid w:val="00E274E3"/>
    <w:rsid w:val="00E277F1"/>
    <w:rsid w:val="00E3749B"/>
    <w:rsid w:val="00E40998"/>
    <w:rsid w:val="00E41D9B"/>
    <w:rsid w:val="00E51BFA"/>
    <w:rsid w:val="00E51ECF"/>
    <w:rsid w:val="00E525EC"/>
    <w:rsid w:val="00E57872"/>
    <w:rsid w:val="00E57A6E"/>
    <w:rsid w:val="00E607FA"/>
    <w:rsid w:val="00E65963"/>
    <w:rsid w:val="00E714B9"/>
    <w:rsid w:val="00E736AB"/>
    <w:rsid w:val="00E772D3"/>
    <w:rsid w:val="00E806F4"/>
    <w:rsid w:val="00E80E8E"/>
    <w:rsid w:val="00E902E3"/>
    <w:rsid w:val="00EA1374"/>
    <w:rsid w:val="00EA159C"/>
    <w:rsid w:val="00EA65DB"/>
    <w:rsid w:val="00EB27C6"/>
    <w:rsid w:val="00EB2D2C"/>
    <w:rsid w:val="00EB3533"/>
    <w:rsid w:val="00EB649B"/>
    <w:rsid w:val="00EB7D34"/>
    <w:rsid w:val="00EB7F1B"/>
    <w:rsid w:val="00EC0641"/>
    <w:rsid w:val="00ED03BE"/>
    <w:rsid w:val="00ED061E"/>
    <w:rsid w:val="00ED238F"/>
    <w:rsid w:val="00ED2805"/>
    <w:rsid w:val="00ED2D45"/>
    <w:rsid w:val="00ED4DD1"/>
    <w:rsid w:val="00EE2381"/>
    <w:rsid w:val="00EE6DEB"/>
    <w:rsid w:val="00F02FA5"/>
    <w:rsid w:val="00F101D6"/>
    <w:rsid w:val="00F10E99"/>
    <w:rsid w:val="00F10FC5"/>
    <w:rsid w:val="00F17D29"/>
    <w:rsid w:val="00F26C1B"/>
    <w:rsid w:val="00F27B39"/>
    <w:rsid w:val="00F41A31"/>
    <w:rsid w:val="00F428B9"/>
    <w:rsid w:val="00F42E4C"/>
    <w:rsid w:val="00F569E7"/>
    <w:rsid w:val="00F605C8"/>
    <w:rsid w:val="00F61C28"/>
    <w:rsid w:val="00F67A72"/>
    <w:rsid w:val="00F72290"/>
    <w:rsid w:val="00F756FC"/>
    <w:rsid w:val="00F837D6"/>
    <w:rsid w:val="00FA2E55"/>
    <w:rsid w:val="00FA3BE3"/>
    <w:rsid w:val="00FA65A0"/>
    <w:rsid w:val="00FD13A6"/>
    <w:rsid w:val="00FD6906"/>
    <w:rsid w:val="00FE1716"/>
    <w:rsid w:val="00FE2B41"/>
    <w:rsid w:val="00FF13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7B691154"/>
  <w15:docId w15:val="{1E74DE6D-D1CD-4D51-A27A-7A5C8678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5F99"/>
    <w:pPr>
      <w:tabs>
        <w:tab w:val="left" w:pos="0"/>
        <w:tab w:val="left" w:pos="567"/>
        <w:tab w:val="left" w:pos="1276"/>
        <w:tab w:val="left" w:pos="2552"/>
        <w:tab w:val="left" w:pos="3828"/>
        <w:tab w:val="left" w:pos="5103"/>
        <w:tab w:val="left" w:pos="6379"/>
        <w:tab w:val="right" w:pos="8364"/>
      </w:tabs>
    </w:pPr>
    <w:rPr>
      <w:rFonts w:ascii="Arial" w:hAnsi="Arial"/>
    </w:rPr>
  </w:style>
  <w:style w:type="paragraph" w:styleId="Rubrik1">
    <w:name w:val="heading 1"/>
    <w:basedOn w:val="Brdtext"/>
    <w:next w:val="Brdtext"/>
    <w:qFormat/>
    <w:rsid w:val="0005067D"/>
    <w:pPr>
      <w:keepNext/>
      <w:spacing w:before="240"/>
      <w:outlineLvl w:val="0"/>
    </w:pPr>
    <w:rPr>
      <w:b/>
      <w:kern w:val="28"/>
      <w:sz w:val="24"/>
    </w:rPr>
  </w:style>
  <w:style w:type="paragraph" w:styleId="Rubrik2">
    <w:name w:val="heading 2"/>
    <w:basedOn w:val="Brdtext"/>
    <w:next w:val="Brdtext"/>
    <w:qFormat/>
    <w:rsid w:val="0005067D"/>
    <w:pPr>
      <w:keepNext/>
      <w:spacing w:before="240"/>
      <w:outlineLvl w:val="1"/>
    </w:pPr>
    <w:rPr>
      <w:b/>
      <w:sz w:val="22"/>
    </w:rPr>
  </w:style>
  <w:style w:type="paragraph" w:styleId="Rubrik3">
    <w:name w:val="heading 3"/>
    <w:basedOn w:val="Brdtext"/>
    <w:next w:val="Brdtext"/>
    <w:qFormat/>
    <w:rsid w:val="0005067D"/>
    <w:pPr>
      <w:keepNext/>
      <w:spacing w:before="240"/>
      <w:outlineLvl w:val="2"/>
    </w:pPr>
    <w:rPr>
      <w:b/>
      <w:spacing w:val="10"/>
    </w:rPr>
  </w:style>
  <w:style w:type="paragraph" w:styleId="Rubrik4">
    <w:name w:val="heading 4"/>
    <w:basedOn w:val="Normal"/>
    <w:next w:val="Normal"/>
    <w:link w:val="Rubrik4Char"/>
    <w:semiHidden/>
    <w:unhideWhenUsed/>
    <w:qFormat/>
    <w:rsid w:val="009D00E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rsid w:val="00210D6D"/>
    <w:pPr>
      <w:tabs>
        <w:tab w:val="clear" w:pos="0"/>
        <w:tab w:val="clear" w:pos="567"/>
        <w:tab w:val="clear" w:pos="1276"/>
        <w:tab w:val="clear" w:pos="2552"/>
        <w:tab w:val="clear" w:pos="3828"/>
        <w:tab w:val="clear" w:pos="5103"/>
        <w:tab w:val="clear" w:pos="6379"/>
        <w:tab w:val="clear" w:pos="8364"/>
      </w:tabs>
      <w:spacing w:after="130" w:line="260" w:lineRule="atLeast"/>
    </w:pPr>
  </w:style>
  <w:style w:type="paragraph" w:customStyle="1" w:styleId="Normal-extraradavstndutantabbar">
    <w:name w:val="Normal - extra radavstånd utan tabbar"/>
    <w:basedOn w:val="Normal-extraradavstnd"/>
    <w:semiHidden/>
    <w:pPr>
      <w:tabs>
        <w:tab w:val="clear" w:pos="0"/>
        <w:tab w:val="clear" w:pos="567"/>
        <w:tab w:val="clear" w:pos="1276"/>
        <w:tab w:val="clear" w:pos="2552"/>
        <w:tab w:val="clear" w:pos="3828"/>
        <w:tab w:val="clear" w:pos="5103"/>
        <w:tab w:val="clear" w:pos="6379"/>
        <w:tab w:val="clear" w:pos="8364"/>
      </w:tabs>
    </w:pPr>
  </w:style>
  <w:style w:type="paragraph" w:customStyle="1" w:styleId="Normal-extraradavstnd">
    <w:name w:val="Normal - extra radavstånd"/>
    <w:basedOn w:val="Normal"/>
    <w:semiHidden/>
    <w:rsid w:val="00BC61C3"/>
    <w:pPr>
      <w:spacing w:line="260" w:lineRule="atLeast"/>
    </w:pPr>
  </w:style>
  <w:style w:type="paragraph" w:styleId="Sidhuvud">
    <w:name w:val="header"/>
    <w:basedOn w:val="Normal"/>
    <w:pPr>
      <w:tabs>
        <w:tab w:val="clear" w:pos="0"/>
        <w:tab w:val="clear" w:pos="567"/>
        <w:tab w:val="clear" w:pos="1276"/>
        <w:tab w:val="clear" w:pos="2552"/>
        <w:tab w:val="clear" w:pos="3828"/>
        <w:tab w:val="clear" w:pos="5103"/>
        <w:tab w:val="clear" w:pos="6379"/>
        <w:tab w:val="clear" w:pos="8364"/>
        <w:tab w:val="center" w:pos="4536"/>
        <w:tab w:val="right" w:pos="9072"/>
      </w:tabs>
    </w:pPr>
  </w:style>
  <w:style w:type="paragraph" w:styleId="Sidfot">
    <w:name w:val="footer"/>
    <w:basedOn w:val="Normal"/>
    <w:link w:val="SidfotChar"/>
    <w:uiPriority w:val="99"/>
    <w:pPr>
      <w:tabs>
        <w:tab w:val="clear" w:pos="0"/>
        <w:tab w:val="clear" w:pos="567"/>
        <w:tab w:val="clear" w:pos="1276"/>
        <w:tab w:val="clear" w:pos="2552"/>
        <w:tab w:val="clear" w:pos="3828"/>
        <w:tab w:val="clear" w:pos="5103"/>
        <w:tab w:val="clear" w:pos="6379"/>
        <w:tab w:val="clear" w:pos="8364"/>
        <w:tab w:val="center" w:pos="4536"/>
        <w:tab w:val="right" w:pos="9072"/>
      </w:tabs>
    </w:pPr>
    <w:rPr>
      <w:sz w:val="18"/>
    </w:rPr>
  </w:style>
  <w:style w:type="paragraph" w:customStyle="1" w:styleId="zSidfotAdress">
    <w:name w:val="zSidfotAdress"/>
    <w:basedOn w:val="Sidfot"/>
    <w:semiHidden/>
    <w:rPr>
      <w:noProof/>
      <w:sz w:val="14"/>
    </w:rPr>
  </w:style>
  <w:style w:type="paragraph" w:customStyle="1" w:styleId="zSidfotAdress1">
    <w:name w:val="zSidfotAdress1"/>
    <w:basedOn w:val="Sidfot"/>
    <w:next w:val="zSidfotAdress2"/>
    <w:semiHidden/>
    <w:rsid w:val="004D5B88"/>
    <w:pPr>
      <w:spacing w:line="160" w:lineRule="atLeast"/>
    </w:pPr>
    <w:rPr>
      <w:noProof/>
      <w:spacing w:val="16"/>
      <w:sz w:val="12"/>
    </w:rPr>
  </w:style>
  <w:style w:type="paragraph" w:customStyle="1" w:styleId="zSidfotAdress2">
    <w:name w:val="zSidfotAdress2"/>
    <w:basedOn w:val="Sidfot"/>
    <w:semiHidden/>
    <w:rsid w:val="00DA5A47"/>
    <w:pPr>
      <w:spacing w:line="160" w:lineRule="atLeast"/>
    </w:pPr>
    <w:rPr>
      <w:noProof/>
      <w:spacing w:val="8"/>
      <w:sz w:val="12"/>
    </w:rPr>
  </w:style>
  <w:style w:type="paragraph" w:customStyle="1" w:styleId="Normal-Bilaga">
    <w:name w:val="Normal - Bilaga"/>
    <w:basedOn w:val="Normal-extraradavstnd"/>
    <w:semiHidden/>
    <w:pPr>
      <w:keepNext/>
      <w:keepLines/>
      <w:tabs>
        <w:tab w:val="clear" w:pos="567"/>
      </w:tabs>
      <w:ind w:left="1276" w:hanging="1276"/>
    </w:pPr>
  </w:style>
  <w:style w:type="paragraph" w:customStyle="1" w:styleId="Normal-Kopia">
    <w:name w:val="Normal - Kopia"/>
    <w:basedOn w:val="Normal-extraradavstnd"/>
    <w:semiHidden/>
    <w:pPr>
      <w:tabs>
        <w:tab w:val="clear" w:pos="567"/>
        <w:tab w:val="clear" w:pos="2552"/>
      </w:tabs>
      <w:ind w:left="1276" w:hanging="1276"/>
    </w:pPr>
  </w:style>
  <w:style w:type="paragraph" w:customStyle="1" w:styleId="zDatum">
    <w:name w:val="zDatum"/>
    <w:basedOn w:val="Normal"/>
    <w:link w:val="zDatumChar"/>
    <w:semiHidden/>
    <w:rsid w:val="00AD5A40"/>
    <w:pPr>
      <w:spacing w:line="260" w:lineRule="atLeast"/>
    </w:pPr>
    <w:rPr>
      <w:sz w:val="16"/>
    </w:rPr>
  </w:style>
  <w:style w:type="paragraph" w:customStyle="1" w:styleId="zHuvud">
    <w:name w:val="zHuvud"/>
    <w:basedOn w:val="Normal"/>
    <w:semiHidden/>
  </w:style>
  <w:style w:type="paragraph" w:customStyle="1" w:styleId="zLogo">
    <w:name w:val="zLogo"/>
    <w:basedOn w:val="Normal-extraradavstndutantabbar"/>
    <w:semiHidden/>
    <w:pPr>
      <w:spacing w:before="30"/>
    </w:pPr>
    <w:rPr>
      <w:rFonts w:ascii="VBBLogotyper" w:hAnsi="VBBLogotyper"/>
      <w:sz w:val="126"/>
    </w:rPr>
  </w:style>
  <w:style w:type="paragraph" w:customStyle="1" w:styleId="Bildtext">
    <w:name w:val="Bildtext"/>
    <w:basedOn w:val="Normal"/>
    <w:rsid w:val="00895513"/>
    <w:rPr>
      <w:i/>
      <w:sz w:val="16"/>
    </w:rPr>
  </w:style>
  <w:style w:type="character" w:customStyle="1" w:styleId="Instruktioneridoldtext">
    <w:name w:val="Instruktioner i dold text"/>
    <w:rPr>
      <w:noProof/>
      <w:vanish/>
      <w:color w:val="FF0000"/>
      <w:sz w:val="20"/>
    </w:rPr>
  </w:style>
  <w:style w:type="paragraph" w:customStyle="1" w:styleId="Punktlistastandard">
    <w:name w:val="Punktlista standard"/>
    <w:basedOn w:val="Brdtext"/>
    <w:pPr>
      <w:numPr>
        <w:numId w:val="1"/>
      </w:numPr>
      <w:tabs>
        <w:tab w:val="left" w:pos="284"/>
      </w:tabs>
    </w:pPr>
  </w:style>
  <w:style w:type="paragraph" w:customStyle="1" w:styleId="Punktlistatt">
    <w:name w:val="Punktlista tät"/>
    <w:basedOn w:val="Normal"/>
    <w:pPr>
      <w:numPr>
        <w:numId w:val="2"/>
      </w:numPr>
      <w:tabs>
        <w:tab w:val="clear" w:pos="360"/>
        <w:tab w:val="left" w:pos="284"/>
      </w:tabs>
    </w:pPr>
  </w:style>
  <w:style w:type="paragraph" w:customStyle="1" w:styleId="Tabelltext">
    <w:name w:val="Tabelltext"/>
    <w:basedOn w:val="Normal"/>
    <w:link w:val="TabelltextChar"/>
    <w:semiHidden/>
    <w:rsid w:val="00AD5A40"/>
    <w:pPr>
      <w:spacing w:line="260" w:lineRule="atLeast"/>
    </w:pPr>
    <w:rPr>
      <w:sz w:val="18"/>
    </w:rPr>
  </w:style>
  <w:style w:type="paragraph" w:customStyle="1" w:styleId="zAvslut">
    <w:name w:val="zAvslut"/>
    <w:basedOn w:val="Normal"/>
    <w:semiHidden/>
    <w:pPr>
      <w:keepNext/>
      <w:keepLines/>
    </w:pPr>
    <w:rPr>
      <w:noProof/>
    </w:rPr>
  </w:style>
  <w:style w:type="paragraph" w:customStyle="1" w:styleId="zSidfotSkvg">
    <w:name w:val="zSidfotSökväg"/>
    <w:basedOn w:val="zSidfotAdress2"/>
    <w:semiHidden/>
    <w:rsid w:val="00A162CF"/>
    <w:pPr>
      <w:jc w:val="right"/>
    </w:pPr>
  </w:style>
  <w:style w:type="paragraph" w:customStyle="1" w:styleId="BrandingFormat">
    <w:name w:val="BrandingFormat"/>
    <w:basedOn w:val="Normal"/>
    <w:rsid w:val="00AD54E5"/>
    <w:pPr>
      <w:spacing w:after="173"/>
    </w:pPr>
  </w:style>
  <w:style w:type="paragraph" w:customStyle="1" w:styleId="zUppdrag">
    <w:name w:val="zUppdrag"/>
    <w:basedOn w:val="Normal-extraradavstnd"/>
    <w:semiHidden/>
    <w:pPr>
      <w:spacing w:before="140" w:after="420"/>
    </w:pPr>
  </w:style>
  <w:style w:type="paragraph" w:customStyle="1" w:styleId="zLedtext">
    <w:name w:val="zLedtext"/>
    <w:basedOn w:val="zDatum"/>
    <w:link w:val="zLedtextChar"/>
    <w:semiHidden/>
    <w:rsid w:val="00A529A5"/>
    <w:pPr>
      <w:spacing w:line="250" w:lineRule="atLeast"/>
    </w:pPr>
    <w:rPr>
      <w:caps/>
      <w:sz w:val="12"/>
    </w:rPr>
  </w:style>
  <w:style w:type="paragraph" w:customStyle="1" w:styleId="zDokumenttyp">
    <w:name w:val="zDokumenttyp"/>
    <w:basedOn w:val="Normal"/>
    <w:next w:val="Brdtext"/>
    <w:semiHidden/>
    <w:rsid w:val="00CB6FB0"/>
    <w:pPr>
      <w:spacing w:line="360" w:lineRule="exact"/>
    </w:pPr>
    <w:rPr>
      <w:caps/>
      <w:spacing w:val="20"/>
      <w:kern w:val="30"/>
      <w:sz w:val="30"/>
    </w:rPr>
  </w:style>
  <w:style w:type="paragraph" w:customStyle="1" w:styleId="zSidfotAdress1fet">
    <w:name w:val="zSidfotAdress1 fet"/>
    <w:basedOn w:val="zSidfotAdress1"/>
    <w:next w:val="zSidfotAdress2"/>
    <w:semiHidden/>
    <w:rPr>
      <w:b/>
    </w:rPr>
  </w:style>
  <w:style w:type="character" w:customStyle="1" w:styleId="zSidfotBOLAG">
    <w:name w:val="zSidfotBOLAG"/>
    <w:semiHidden/>
    <w:rsid w:val="00DA5A47"/>
    <w:rPr>
      <w:noProof/>
      <w:spacing w:val="8"/>
      <w:sz w:val="14"/>
    </w:rPr>
  </w:style>
  <w:style w:type="paragraph" w:customStyle="1" w:styleId="zSidfotFretag">
    <w:name w:val="zSidfotFöretag"/>
    <w:basedOn w:val="Sidfot"/>
    <w:next w:val="Normal"/>
    <w:semiHidden/>
    <w:pPr>
      <w:spacing w:before="60" w:line="190" w:lineRule="exact"/>
    </w:pPr>
    <w:rPr>
      <w:noProof/>
    </w:rPr>
  </w:style>
  <w:style w:type="paragraph" w:customStyle="1" w:styleId="Sidfotfastradavst">
    <w:name w:val="Sidfot fast radavst"/>
    <w:basedOn w:val="Sidfot"/>
    <w:rsid w:val="00E2480C"/>
    <w:pPr>
      <w:spacing w:line="160" w:lineRule="atLeast"/>
    </w:pPr>
    <w:rPr>
      <w:caps/>
      <w:noProof/>
      <w:spacing w:val="8"/>
      <w:sz w:val="12"/>
    </w:rPr>
  </w:style>
  <w:style w:type="paragraph" w:customStyle="1" w:styleId="zAdress">
    <w:name w:val="zAdress"/>
    <w:basedOn w:val="Normal"/>
    <w:semiHidden/>
    <w:pPr>
      <w:spacing w:line="280" w:lineRule="atLeast"/>
    </w:pPr>
  </w:style>
  <w:style w:type="paragraph" w:customStyle="1" w:styleId="zAdress1">
    <w:name w:val="zAdress1"/>
    <w:basedOn w:val="zAdress"/>
    <w:next w:val="zAdress"/>
    <w:semiHidden/>
  </w:style>
  <w:style w:type="character" w:customStyle="1" w:styleId="SwecoFretag">
    <w:name w:val="SwecoFöretag"/>
    <w:semiHidden/>
    <w:rPr>
      <w:rFonts w:ascii="Swecologotypes0" w:hAnsi="Swecologotypes0"/>
      <w:sz w:val="30"/>
    </w:rPr>
  </w:style>
  <w:style w:type="paragraph" w:customStyle="1" w:styleId="zUppdragsbenmning">
    <w:name w:val="zUppdragsbenämning"/>
    <w:basedOn w:val="Normal-extraradavstnd"/>
    <w:semiHidden/>
    <w:rsid w:val="00EA65DB"/>
    <w:rPr>
      <w:sz w:val="18"/>
    </w:rPr>
  </w:style>
  <w:style w:type="paragraph" w:customStyle="1" w:styleId="zSwecoLogoSymbol">
    <w:name w:val="zSwecoLogoSymbol"/>
    <w:basedOn w:val="zSidfotAdress2"/>
    <w:semiHidden/>
    <w:pPr>
      <w:spacing w:line="1500" w:lineRule="exact"/>
    </w:pPr>
    <w:rPr>
      <w:rFonts w:ascii="Swecologotypes0" w:hAnsi="Swecologotypes0"/>
      <w:sz w:val="150"/>
    </w:rPr>
  </w:style>
  <w:style w:type="paragraph" w:customStyle="1" w:styleId="zDokBet">
    <w:name w:val="zDokBet"/>
    <w:basedOn w:val="Normal"/>
    <w:semiHidden/>
    <w:rsid w:val="00364C5C"/>
    <w:pPr>
      <w:jc w:val="right"/>
    </w:pPr>
    <w:rPr>
      <w:noProof/>
      <w:sz w:val="10"/>
    </w:rPr>
  </w:style>
  <w:style w:type="paragraph" w:styleId="Slutnotstext">
    <w:name w:val="endnote text"/>
    <w:basedOn w:val="Normal"/>
    <w:semiHidden/>
    <w:rsid w:val="005F6A00"/>
  </w:style>
  <w:style w:type="character" w:styleId="Slutnotsreferens">
    <w:name w:val="endnote reference"/>
    <w:semiHidden/>
    <w:rsid w:val="005F6A00"/>
    <w:rPr>
      <w:vertAlign w:val="superscript"/>
    </w:rPr>
  </w:style>
  <w:style w:type="character" w:styleId="Sidnummer">
    <w:name w:val="page number"/>
    <w:semiHidden/>
    <w:rsid w:val="00CB7C09"/>
    <w:rPr>
      <w:rFonts w:ascii="Arial" w:hAnsi="Arial"/>
      <w:spacing w:val="0"/>
      <w:sz w:val="16"/>
    </w:rPr>
  </w:style>
  <w:style w:type="character" w:customStyle="1" w:styleId="TabelltextChar">
    <w:name w:val="Tabelltext Char"/>
    <w:link w:val="Tabelltext"/>
    <w:rsid w:val="00AD5A40"/>
    <w:rPr>
      <w:rFonts w:ascii="Arial" w:hAnsi="Arial"/>
      <w:sz w:val="18"/>
      <w:lang w:val="sv-SE" w:eastAsia="sv-SE" w:bidi="ar-SA"/>
    </w:rPr>
  </w:style>
  <w:style w:type="character" w:customStyle="1" w:styleId="zDatumChar">
    <w:name w:val="zDatum Char"/>
    <w:link w:val="zDatum"/>
    <w:rsid w:val="00AD5A40"/>
    <w:rPr>
      <w:rFonts w:ascii="Arial" w:hAnsi="Arial"/>
      <w:sz w:val="16"/>
      <w:lang w:val="sv-SE" w:eastAsia="sv-SE" w:bidi="ar-SA"/>
    </w:rPr>
  </w:style>
  <w:style w:type="character" w:customStyle="1" w:styleId="zLedtextChar">
    <w:name w:val="zLedtext Char"/>
    <w:link w:val="zLedtext"/>
    <w:rsid w:val="00A529A5"/>
    <w:rPr>
      <w:rFonts w:ascii="Arial" w:hAnsi="Arial"/>
      <w:caps/>
      <w:sz w:val="12"/>
      <w:lang w:val="en-GB" w:eastAsia="sv-SE" w:bidi="ar-SA"/>
    </w:rPr>
  </w:style>
  <w:style w:type="table" w:styleId="Tabellrutnt">
    <w:name w:val="Table Grid"/>
    <w:basedOn w:val="Normaltabell"/>
    <w:semiHidden/>
    <w:rsid w:val="00C45BE0"/>
    <w:pPr>
      <w:tabs>
        <w:tab w:val="left" w:pos="0"/>
        <w:tab w:val="left" w:pos="567"/>
        <w:tab w:val="left" w:pos="1276"/>
        <w:tab w:val="left" w:pos="2552"/>
        <w:tab w:val="left" w:pos="3828"/>
        <w:tab w:val="left" w:pos="5103"/>
        <w:tab w:val="left" w:pos="6379"/>
        <w:tab w:val="right" w:pos="8364"/>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ffra">
    <w:name w:val="Siffra"/>
    <w:basedOn w:val="Brdtext"/>
    <w:semiHidden/>
    <w:rsid w:val="00445BD6"/>
    <w:rPr>
      <w:b/>
    </w:rPr>
  </w:style>
  <w:style w:type="paragraph" w:customStyle="1" w:styleId="Tabelltextsiffor">
    <w:name w:val="Tabelltext siffor"/>
    <w:basedOn w:val="Tabelltext"/>
    <w:semiHidden/>
    <w:rsid w:val="00AD5A40"/>
    <w:rPr>
      <w:sz w:val="16"/>
    </w:rPr>
  </w:style>
  <w:style w:type="paragraph" w:customStyle="1" w:styleId="Normal-14ptradavstnd">
    <w:name w:val="Normal - 14 pt radavstånd"/>
    <w:basedOn w:val="Normal"/>
    <w:semiHidden/>
    <w:rsid w:val="0082078E"/>
    <w:pPr>
      <w:spacing w:line="260" w:lineRule="atLeast"/>
    </w:pPr>
  </w:style>
  <w:style w:type="paragraph" w:customStyle="1" w:styleId="Normal-14ptradutantabbar">
    <w:name w:val="Normal - 14 pt rad utan tabbar"/>
    <w:basedOn w:val="Normal-14ptradavstnd"/>
    <w:semiHidden/>
    <w:rsid w:val="0082078E"/>
    <w:pPr>
      <w:tabs>
        <w:tab w:val="clear" w:pos="0"/>
        <w:tab w:val="clear" w:pos="567"/>
        <w:tab w:val="clear" w:pos="1276"/>
        <w:tab w:val="clear" w:pos="2552"/>
        <w:tab w:val="clear" w:pos="3828"/>
        <w:tab w:val="clear" w:pos="5103"/>
        <w:tab w:val="clear" w:pos="6379"/>
        <w:tab w:val="clear" w:pos="8364"/>
      </w:tabs>
    </w:pPr>
  </w:style>
  <w:style w:type="paragraph" w:customStyle="1" w:styleId="zRevDatum">
    <w:name w:val="zRevDatum"/>
    <w:basedOn w:val="zDatum"/>
    <w:semiHidden/>
    <w:qFormat/>
    <w:rsid w:val="004B47AB"/>
  </w:style>
  <w:style w:type="paragraph" w:customStyle="1" w:styleId="zSidnummerH">
    <w:name w:val="zSidnummerH"/>
    <w:basedOn w:val="Normal"/>
    <w:semiHidden/>
    <w:rsid w:val="004C67B0"/>
    <w:pPr>
      <w:spacing w:line="160" w:lineRule="exact"/>
      <w:jc w:val="right"/>
    </w:pPr>
    <w:rPr>
      <w:sz w:val="16"/>
    </w:rPr>
  </w:style>
  <w:style w:type="paragraph" w:customStyle="1" w:styleId="zSidnummerV">
    <w:name w:val="zSidnummerV"/>
    <w:basedOn w:val="zSidnummerH"/>
    <w:semiHidden/>
    <w:rsid w:val="004C67B0"/>
    <w:pPr>
      <w:jc w:val="left"/>
    </w:pPr>
  </w:style>
  <w:style w:type="paragraph" w:styleId="Ballongtext">
    <w:name w:val="Balloon Text"/>
    <w:basedOn w:val="Normal"/>
    <w:link w:val="BallongtextChar"/>
    <w:rsid w:val="00894289"/>
    <w:rPr>
      <w:rFonts w:ascii="Tahoma" w:hAnsi="Tahoma" w:cs="Tahoma"/>
      <w:sz w:val="16"/>
      <w:szCs w:val="16"/>
    </w:rPr>
  </w:style>
  <w:style w:type="character" w:customStyle="1" w:styleId="BallongtextChar">
    <w:name w:val="Ballongtext Char"/>
    <w:basedOn w:val="Standardstycketeckensnitt"/>
    <w:link w:val="Ballongtext"/>
    <w:rsid w:val="00894289"/>
    <w:rPr>
      <w:rFonts w:ascii="Tahoma" w:hAnsi="Tahoma" w:cs="Tahoma"/>
      <w:sz w:val="16"/>
      <w:szCs w:val="16"/>
      <w:lang w:val="en-GB"/>
    </w:rPr>
  </w:style>
  <w:style w:type="paragraph" w:customStyle="1" w:styleId="Default">
    <w:name w:val="Default"/>
    <w:rsid w:val="006A36B8"/>
    <w:pPr>
      <w:autoSpaceDE w:val="0"/>
      <w:autoSpaceDN w:val="0"/>
      <w:adjustRightInd w:val="0"/>
    </w:pPr>
    <w:rPr>
      <w:rFonts w:ascii="Verdana" w:eastAsiaTheme="minorHAnsi" w:hAnsi="Verdana" w:cs="Verdana"/>
      <w:color w:val="000000"/>
      <w:sz w:val="24"/>
      <w:szCs w:val="24"/>
      <w:lang w:eastAsia="en-US"/>
    </w:rPr>
  </w:style>
  <w:style w:type="character" w:customStyle="1" w:styleId="BrdtextChar">
    <w:name w:val="Brödtext Char"/>
    <w:link w:val="Brdtext"/>
    <w:rsid w:val="00420BC1"/>
    <w:rPr>
      <w:rFonts w:ascii="Arial" w:hAnsi="Arial"/>
      <w:lang w:val="en-GB"/>
    </w:rPr>
  </w:style>
  <w:style w:type="character" w:customStyle="1" w:styleId="SidfotChar">
    <w:name w:val="Sidfot Char"/>
    <w:basedOn w:val="Standardstycketeckensnitt"/>
    <w:link w:val="Sidfot"/>
    <w:uiPriority w:val="99"/>
    <w:rsid w:val="005B6540"/>
    <w:rPr>
      <w:rFonts w:ascii="Arial" w:hAnsi="Arial"/>
      <w:sz w:val="18"/>
      <w:lang w:val="en-GB"/>
    </w:rPr>
  </w:style>
  <w:style w:type="paragraph" w:styleId="Beskrivning">
    <w:name w:val="caption"/>
    <w:basedOn w:val="Normal"/>
    <w:next w:val="Normal"/>
    <w:qFormat/>
    <w:rsid w:val="00CF18B1"/>
    <w:pPr>
      <w:spacing w:after="200"/>
    </w:pPr>
    <w:rPr>
      <w:rFonts w:ascii="Times New Roman" w:hAnsi="Times New Roman"/>
      <w:bCs/>
      <w:i/>
      <w:color w:val="000000" w:themeColor="text1"/>
      <w:sz w:val="24"/>
      <w:szCs w:val="24"/>
    </w:rPr>
  </w:style>
  <w:style w:type="character" w:styleId="Kommentarsreferens">
    <w:name w:val="annotation reference"/>
    <w:basedOn w:val="Standardstycketeckensnitt"/>
    <w:semiHidden/>
    <w:unhideWhenUsed/>
    <w:rsid w:val="000E37CB"/>
    <w:rPr>
      <w:sz w:val="16"/>
      <w:szCs w:val="16"/>
    </w:rPr>
  </w:style>
  <w:style w:type="paragraph" w:styleId="Kommentarer">
    <w:name w:val="annotation text"/>
    <w:basedOn w:val="Normal"/>
    <w:link w:val="KommentarerChar"/>
    <w:semiHidden/>
    <w:unhideWhenUsed/>
    <w:rsid w:val="000E37CB"/>
  </w:style>
  <w:style w:type="character" w:customStyle="1" w:styleId="KommentarerChar">
    <w:name w:val="Kommentarer Char"/>
    <w:basedOn w:val="Standardstycketeckensnitt"/>
    <w:link w:val="Kommentarer"/>
    <w:semiHidden/>
    <w:rsid w:val="000E37CB"/>
    <w:rPr>
      <w:rFonts w:ascii="Arial" w:hAnsi="Arial"/>
      <w:lang w:val="en-GB"/>
    </w:rPr>
  </w:style>
  <w:style w:type="paragraph" w:styleId="Kommentarsmne">
    <w:name w:val="annotation subject"/>
    <w:basedOn w:val="Kommentarer"/>
    <w:next w:val="Kommentarer"/>
    <w:link w:val="KommentarsmneChar"/>
    <w:semiHidden/>
    <w:unhideWhenUsed/>
    <w:rsid w:val="000E37CB"/>
    <w:rPr>
      <w:b/>
      <w:bCs/>
    </w:rPr>
  </w:style>
  <w:style w:type="character" w:customStyle="1" w:styleId="KommentarsmneChar">
    <w:name w:val="Kommentarsämne Char"/>
    <w:basedOn w:val="KommentarerChar"/>
    <w:link w:val="Kommentarsmne"/>
    <w:semiHidden/>
    <w:rsid w:val="000E37CB"/>
    <w:rPr>
      <w:rFonts w:ascii="Arial" w:hAnsi="Arial"/>
      <w:b/>
      <w:bCs/>
      <w:lang w:val="en-GB"/>
    </w:rPr>
  </w:style>
  <w:style w:type="paragraph" w:styleId="Fotnotstext">
    <w:name w:val="footnote text"/>
    <w:basedOn w:val="Normal"/>
    <w:link w:val="FotnotstextChar"/>
    <w:semiHidden/>
    <w:unhideWhenUsed/>
    <w:rsid w:val="000B07A9"/>
  </w:style>
  <w:style w:type="character" w:customStyle="1" w:styleId="FotnotstextChar">
    <w:name w:val="Fotnotstext Char"/>
    <w:basedOn w:val="Standardstycketeckensnitt"/>
    <w:link w:val="Fotnotstext"/>
    <w:semiHidden/>
    <w:rsid w:val="000B07A9"/>
    <w:rPr>
      <w:rFonts w:ascii="Arial" w:hAnsi="Arial"/>
      <w:lang w:val="en-GB"/>
    </w:rPr>
  </w:style>
  <w:style w:type="character" w:styleId="Fotnotsreferens">
    <w:name w:val="footnote reference"/>
    <w:basedOn w:val="Standardstycketeckensnitt"/>
    <w:semiHidden/>
    <w:unhideWhenUsed/>
    <w:rsid w:val="000B07A9"/>
    <w:rPr>
      <w:vertAlign w:val="superscript"/>
    </w:rPr>
  </w:style>
  <w:style w:type="paragraph" w:styleId="Normalwebb">
    <w:name w:val="Normal (Web)"/>
    <w:basedOn w:val="Normal"/>
    <w:uiPriority w:val="99"/>
    <w:semiHidden/>
    <w:unhideWhenUsed/>
    <w:rsid w:val="00506FE5"/>
    <w:pPr>
      <w:tabs>
        <w:tab w:val="clear" w:pos="0"/>
        <w:tab w:val="clear" w:pos="567"/>
        <w:tab w:val="clear" w:pos="1276"/>
        <w:tab w:val="clear" w:pos="2552"/>
        <w:tab w:val="clear" w:pos="3828"/>
        <w:tab w:val="clear" w:pos="5103"/>
        <w:tab w:val="clear" w:pos="6379"/>
        <w:tab w:val="clear" w:pos="8364"/>
      </w:tabs>
      <w:spacing w:before="100" w:beforeAutospacing="1" w:after="100" w:afterAutospacing="1"/>
    </w:pPr>
    <w:rPr>
      <w:rFonts w:ascii="Times New Roman" w:hAnsi="Times New Roman"/>
      <w:sz w:val="24"/>
      <w:szCs w:val="24"/>
    </w:rPr>
  </w:style>
  <w:style w:type="paragraph" w:styleId="Liststycke">
    <w:name w:val="List Paragraph"/>
    <w:basedOn w:val="Normal"/>
    <w:uiPriority w:val="34"/>
    <w:qFormat/>
    <w:rsid w:val="002A38A7"/>
    <w:pPr>
      <w:ind w:left="720"/>
      <w:contextualSpacing/>
    </w:pPr>
  </w:style>
  <w:style w:type="paragraph" w:styleId="Revision">
    <w:name w:val="Revision"/>
    <w:hidden/>
    <w:uiPriority w:val="99"/>
    <w:semiHidden/>
    <w:rsid w:val="001D7DC2"/>
    <w:rPr>
      <w:rFonts w:ascii="Arial" w:hAnsi="Arial"/>
    </w:rPr>
  </w:style>
  <w:style w:type="paragraph" w:styleId="Punktlista">
    <w:name w:val="List Bullet"/>
    <w:basedOn w:val="Normal"/>
    <w:semiHidden/>
    <w:unhideWhenUsed/>
    <w:rsid w:val="009D00E9"/>
    <w:pPr>
      <w:numPr>
        <w:numId w:val="12"/>
      </w:numPr>
      <w:contextualSpacing/>
    </w:pPr>
  </w:style>
  <w:style w:type="paragraph" w:styleId="Numreradlista">
    <w:name w:val="List Number"/>
    <w:basedOn w:val="Normal"/>
    <w:rsid w:val="009D00E9"/>
    <w:pPr>
      <w:numPr>
        <w:numId w:val="13"/>
      </w:numPr>
      <w:contextualSpacing/>
    </w:pPr>
  </w:style>
  <w:style w:type="character" w:customStyle="1" w:styleId="Rubrik4Char">
    <w:name w:val="Rubrik 4 Char"/>
    <w:basedOn w:val="Standardstycketeckensnitt"/>
    <w:link w:val="Rubrik4"/>
    <w:semiHidden/>
    <w:rsid w:val="009D00E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01347">
      <w:bodyDiv w:val="1"/>
      <w:marLeft w:val="0"/>
      <w:marRight w:val="0"/>
      <w:marTop w:val="0"/>
      <w:marBottom w:val="0"/>
      <w:divBdr>
        <w:top w:val="none" w:sz="0" w:space="0" w:color="auto"/>
        <w:left w:val="none" w:sz="0" w:space="0" w:color="auto"/>
        <w:bottom w:val="none" w:sz="0" w:space="0" w:color="auto"/>
        <w:right w:val="none" w:sz="0" w:space="0" w:color="auto"/>
      </w:divBdr>
    </w:div>
    <w:div w:id="664548546">
      <w:bodyDiv w:val="1"/>
      <w:marLeft w:val="0"/>
      <w:marRight w:val="0"/>
      <w:marTop w:val="0"/>
      <w:marBottom w:val="0"/>
      <w:divBdr>
        <w:top w:val="none" w:sz="0" w:space="0" w:color="auto"/>
        <w:left w:val="none" w:sz="0" w:space="0" w:color="auto"/>
        <w:bottom w:val="none" w:sz="0" w:space="0" w:color="auto"/>
        <w:right w:val="none" w:sz="0" w:space="0" w:color="auto"/>
      </w:divBdr>
    </w:div>
    <w:div w:id="769817691">
      <w:bodyDiv w:val="1"/>
      <w:marLeft w:val="0"/>
      <w:marRight w:val="0"/>
      <w:marTop w:val="0"/>
      <w:marBottom w:val="0"/>
      <w:divBdr>
        <w:top w:val="none" w:sz="0" w:space="0" w:color="auto"/>
        <w:left w:val="none" w:sz="0" w:space="0" w:color="auto"/>
        <w:bottom w:val="none" w:sz="0" w:space="0" w:color="auto"/>
        <w:right w:val="none" w:sz="0" w:space="0" w:color="auto"/>
      </w:divBdr>
      <w:divsChild>
        <w:div w:id="245116459">
          <w:marLeft w:val="259"/>
          <w:marRight w:val="0"/>
          <w:marTop w:val="90"/>
          <w:marBottom w:val="0"/>
          <w:divBdr>
            <w:top w:val="none" w:sz="0" w:space="0" w:color="auto"/>
            <w:left w:val="none" w:sz="0" w:space="0" w:color="auto"/>
            <w:bottom w:val="none" w:sz="0" w:space="0" w:color="auto"/>
            <w:right w:val="none" w:sz="0" w:space="0" w:color="auto"/>
          </w:divBdr>
        </w:div>
      </w:divsChild>
    </w:div>
    <w:div w:id="839320511">
      <w:bodyDiv w:val="1"/>
      <w:marLeft w:val="0"/>
      <w:marRight w:val="0"/>
      <w:marTop w:val="0"/>
      <w:marBottom w:val="0"/>
      <w:divBdr>
        <w:top w:val="none" w:sz="0" w:space="0" w:color="auto"/>
        <w:left w:val="none" w:sz="0" w:space="0" w:color="auto"/>
        <w:bottom w:val="none" w:sz="0" w:space="0" w:color="auto"/>
        <w:right w:val="none" w:sz="0" w:space="0" w:color="auto"/>
      </w:divBdr>
    </w:div>
    <w:div w:id="885337226">
      <w:bodyDiv w:val="1"/>
      <w:marLeft w:val="0"/>
      <w:marRight w:val="0"/>
      <w:marTop w:val="0"/>
      <w:marBottom w:val="0"/>
      <w:divBdr>
        <w:top w:val="none" w:sz="0" w:space="0" w:color="auto"/>
        <w:left w:val="none" w:sz="0" w:space="0" w:color="auto"/>
        <w:bottom w:val="none" w:sz="0" w:space="0" w:color="auto"/>
        <w:right w:val="none" w:sz="0" w:space="0" w:color="auto"/>
      </w:divBdr>
    </w:div>
    <w:div w:id="1112826160">
      <w:bodyDiv w:val="1"/>
      <w:marLeft w:val="0"/>
      <w:marRight w:val="0"/>
      <w:marTop w:val="0"/>
      <w:marBottom w:val="0"/>
      <w:divBdr>
        <w:top w:val="none" w:sz="0" w:space="0" w:color="auto"/>
        <w:left w:val="none" w:sz="0" w:space="0" w:color="auto"/>
        <w:bottom w:val="none" w:sz="0" w:space="0" w:color="auto"/>
        <w:right w:val="none" w:sz="0" w:space="0" w:color="auto"/>
      </w:divBdr>
    </w:div>
    <w:div w:id="1119035934">
      <w:bodyDiv w:val="1"/>
      <w:marLeft w:val="0"/>
      <w:marRight w:val="0"/>
      <w:marTop w:val="0"/>
      <w:marBottom w:val="0"/>
      <w:divBdr>
        <w:top w:val="none" w:sz="0" w:space="0" w:color="auto"/>
        <w:left w:val="none" w:sz="0" w:space="0" w:color="auto"/>
        <w:bottom w:val="none" w:sz="0" w:space="0" w:color="auto"/>
        <w:right w:val="none" w:sz="0" w:space="0" w:color="auto"/>
      </w:divBdr>
    </w:div>
    <w:div w:id="1453480621">
      <w:bodyDiv w:val="1"/>
      <w:marLeft w:val="0"/>
      <w:marRight w:val="0"/>
      <w:marTop w:val="0"/>
      <w:marBottom w:val="0"/>
      <w:divBdr>
        <w:top w:val="none" w:sz="0" w:space="0" w:color="auto"/>
        <w:left w:val="none" w:sz="0" w:space="0" w:color="auto"/>
        <w:bottom w:val="none" w:sz="0" w:space="0" w:color="auto"/>
        <w:right w:val="none" w:sz="0" w:space="0" w:color="auto"/>
      </w:divBdr>
    </w:div>
    <w:div w:id="1591960917">
      <w:bodyDiv w:val="1"/>
      <w:marLeft w:val="0"/>
      <w:marRight w:val="0"/>
      <w:marTop w:val="0"/>
      <w:marBottom w:val="0"/>
      <w:divBdr>
        <w:top w:val="none" w:sz="0" w:space="0" w:color="auto"/>
        <w:left w:val="none" w:sz="0" w:space="0" w:color="auto"/>
        <w:bottom w:val="none" w:sz="0" w:space="0" w:color="auto"/>
        <w:right w:val="none" w:sz="0" w:space="0" w:color="auto"/>
      </w:divBdr>
    </w:div>
    <w:div w:id="1698391830">
      <w:bodyDiv w:val="1"/>
      <w:marLeft w:val="0"/>
      <w:marRight w:val="0"/>
      <w:marTop w:val="0"/>
      <w:marBottom w:val="0"/>
      <w:divBdr>
        <w:top w:val="none" w:sz="0" w:space="0" w:color="auto"/>
        <w:left w:val="none" w:sz="0" w:space="0" w:color="auto"/>
        <w:bottom w:val="none" w:sz="0" w:space="0" w:color="auto"/>
        <w:right w:val="none" w:sz="0" w:space="0" w:color="auto"/>
      </w:divBdr>
    </w:div>
    <w:div w:id="1738898243">
      <w:bodyDiv w:val="1"/>
      <w:marLeft w:val="0"/>
      <w:marRight w:val="0"/>
      <w:marTop w:val="0"/>
      <w:marBottom w:val="0"/>
      <w:divBdr>
        <w:top w:val="none" w:sz="0" w:space="0" w:color="auto"/>
        <w:left w:val="none" w:sz="0" w:space="0" w:color="auto"/>
        <w:bottom w:val="none" w:sz="0" w:space="0" w:color="auto"/>
        <w:right w:val="none" w:sz="0" w:space="0" w:color="auto"/>
      </w:divBdr>
    </w:div>
    <w:div w:id="2046559707">
      <w:bodyDiv w:val="1"/>
      <w:marLeft w:val="0"/>
      <w:marRight w:val="0"/>
      <w:marTop w:val="0"/>
      <w:marBottom w:val="0"/>
      <w:divBdr>
        <w:top w:val="none" w:sz="0" w:space="0" w:color="auto"/>
        <w:left w:val="none" w:sz="0" w:space="0" w:color="auto"/>
        <w:bottom w:val="none" w:sz="0" w:space="0" w:color="auto"/>
        <w:right w:val="none" w:sz="0" w:space="0" w:color="auto"/>
      </w:divBdr>
    </w:div>
    <w:div w:id="212677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weco\Sots\TEMPLATES\Sweco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43E7E196BE1C4CBFEEDCF28317D319" ma:contentTypeVersion="8" ma:contentTypeDescription="Create a new document." ma:contentTypeScope="" ma:versionID="75517011d6ab1aa7bbdeb31d93dbab3a">
  <xsd:schema xmlns:xsd="http://www.w3.org/2001/XMLSchema" xmlns:xs="http://www.w3.org/2001/XMLSchema" xmlns:p="http://schemas.microsoft.com/office/2006/metadata/properties" xmlns:ns3="9e95a0dd-a2e2-47cf-ab68-b3ee2e95cbaf" targetNamespace="http://schemas.microsoft.com/office/2006/metadata/properties" ma:root="true" ma:fieldsID="e4d8d3efd821b2f66cabaa165bc110c8" ns3:_="">
    <xsd:import namespace="9e95a0dd-a2e2-47cf-ab68-b3ee2e95cba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5a0dd-a2e2-47cf-ab68-b3ee2e95c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Län231</b:Tag>
    <b:SourceType>InternetSite</b:SourceType>
    <b:Guid>{BD7FFE7D-7E19-4332-94DC-91AE02CB78B7}</b:Guid>
    <b:Author>
      <b:Author>
        <b:Corporate>Länsstyrelsen</b:Corporate>
      </b:Author>
    </b:Author>
    <b:Title>GIS-stöd för enskilda avlopp</b:Title>
    <b:Year>2025</b:Year>
    <b:InternetSiteTitle>https://ext-geoportal.lansstyrelsen.se/standard/?appid=920b023b74d84b3eac70d847ea9b2c42</b:InternetSiteTitle>
    <b:Month>04</b:Month>
    <b:RefOrder>1</b:RefOrder>
  </b:Source>
</b:Sources>
</file>

<file path=customXml/itemProps1.xml><?xml version="1.0" encoding="utf-8"?>
<ds:datastoreItem xmlns:ds="http://schemas.openxmlformats.org/officeDocument/2006/customXml" ds:itemID="{75A69374-1405-46C8-8790-261929EF237F}">
  <ds:schemaRefs>
    <ds:schemaRef ds:uri="http://purl.org/dc/dcmitype/"/>
    <ds:schemaRef ds:uri="9e95a0dd-a2e2-47cf-ab68-b3ee2e95cbaf"/>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A6DDD9C-CFF4-4C6F-AE87-AC4D5E0EE03F}">
  <ds:schemaRefs>
    <ds:schemaRef ds:uri="http://schemas.microsoft.com/sharepoint/v3/contenttype/forms"/>
  </ds:schemaRefs>
</ds:datastoreItem>
</file>

<file path=customXml/itemProps3.xml><?xml version="1.0" encoding="utf-8"?>
<ds:datastoreItem xmlns:ds="http://schemas.openxmlformats.org/officeDocument/2006/customXml" ds:itemID="{D7B4917F-D42A-401E-B6C7-AAD8AC389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5a0dd-a2e2-47cf-ab68-b3ee2e95c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412B8-EDA0-4690-A1EE-7C225DCB5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SwecoNormal</Template>
  <TotalTime>1</TotalTime>
  <Pages>14</Pages>
  <Words>2924</Words>
  <Characters>18542</Characters>
  <Application>Microsoft Office Word</Application>
  <DocSecurity>0</DocSecurity>
  <Lines>154</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Memo</vt:lpstr>
      <vt:lpstr>Memo</vt:lpstr>
    </vt:vector>
  </TitlesOfParts>
  <Company>Sweco Environment AB</Company>
  <LinksUpToDate>false</LinksUpToDate>
  <CharactersWithSpaces>21424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Tove Karnstedt</dc:creator>
  <cp:lastModifiedBy>Refsnes, Sofia</cp:lastModifiedBy>
  <cp:revision>2</cp:revision>
  <cp:lastPrinted>2019-12-16T12:35:00Z</cp:lastPrinted>
  <dcterms:created xsi:type="dcterms:W3CDTF">2026-04-13T15:01:00Z</dcterms:created>
  <dcterms:modified xsi:type="dcterms:W3CDTF">2026-04-13T15:01:00Z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eco_TemplateName">
    <vt:lpwstr>Memo</vt:lpwstr>
  </property>
  <property fmtid="{D5CDD505-2E9C-101B-9397-08002B2CF9AE}" pid="3" name="SOTS">
    <vt:lpwstr>memo01.docx 2012-03-28</vt:lpwstr>
  </property>
  <property fmtid="{D5CDD505-2E9C-101B-9397-08002B2CF9AE}" pid="4" name="Sweco_Language">
    <vt:lpwstr>SV</vt:lpwstr>
  </property>
  <property fmtid="{D5CDD505-2E9C-101B-9397-08002B2CF9AE}" pid="5" name="Sweco_CompanyNo">
    <vt:lpwstr>130</vt:lpwstr>
  </property>
  <property fmtid="{D5CDD505-2E9C-101B-9397-08002B2CF9AE}" pid="6" name="Sweco_TemplateFileName">
    <vt:lpwstr>\Global\memo01.docx</vt:lpwstr>
  </property>
  <property fmtid="{D5CDD505-2E9C-101B-9397-08002B2CF9AE}" pid="7" name="ContentTypeId">
    <vt:lpwstr>0x0101003343E7E196BE1C4CBFEEDCF28317D319</vt:lpwstr>
  </property>
  <property fmtid="{D5CDD505-2E9C-101B-9397-08002B2CF9AE}" pid="8" name="MSIP_Label_43f08ec5-d6d9-4227-8387-ccbfcb3632c4_Enabled">
    <vt:lpwstr>true</vt:lpwstr>
  </property>
  <property fmtid="{D5CDD505-2E9C-101B-9397-08002B2CF9AE}" pid="9" name="MSIP_Label_43f08ec5-d6d9-4227-8387-ccbfcb3632c4_SetDate">
    <vt:lpwstr>2020-12-14T09:42:49Z</vt:lpwstr>
  </property>
  <property fmtid="{D5CDD505-2E9C-101B-9397-08002B2CF9AE}" pid="10" name="MSIP_Label_43f08ec5-d6d9-4227-8387-ccbfcb3632c4_Method">
    <vt:lpwstr>Standard</vt:lpwstr>
  </property>
  <property fmtid="{D5CDD505-2E9C-101B-9397-08002B2CF9AE}" pid="11" name="MSIP_Label_43f08ec5-d6d9-4227-8387-ccbfcb3632c4_Name">
    <vt:lpwstr>Sweco Restricted</vt:lpwstr>
  </property>
  <property fmtid="{D5CDD505-2E9C-101B-9397-08002B2CF9AE}" pid="12" name="MSIP_Label_43f08ec5-d6d9-4227-8387-ccbfcb3632c4_SiteId">
    <vt:lpwstr>b7872ef0-9a00-4c18-8a4a-c7d25c778a9e</vt:lpwstr>
  </property>
  <property fmtid="{D5CDD505-2E9C-101B-9397-08002B2CF9AE}" pid="13" name="MSIP_Label_43f08ec5-d6d9-4227-8387-ccbfcb3632c4_ActionId">
    <vt:lpwstr>3d68427e-7d18-494c-aa64-00002adc578b</vt:lpwstr>
  </property>
  <property fmtid="{D5CDD505-2E9C-101B-9397-08002B2CF9AE}" pid="14" name="MSIP_Label_43f08ec5-d6d9-4227-8387-ccbfcb3632c4_ContentBits">
    <vt:lpwstr>0</vt:lpwstr>
  </property>
</Properties>
</file>